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3B88F2">
      <w:pPr>
        <w:jc w:val="center"/>
        <w:rPr>
          <w:rFonts w:ascii="Bookman Old Style" w:hAnsi="Bookman Old Style"/>
          <w:b/>
          <w:i/>
          <w:iCs/>
          <w:sz w:val="28"/>
          <w:szCs w:val="28"/>
          <w:lang w:val="hr-HR"/>
        </w:rPr>
      </w:pPr>
      <w:r>
        <w:rPr>
          <w:rFonts w:ascii="Bookman Old Style" w:hAnsi="Bookman Old Style"/>
          <w:b/>
          <w:i/>
          <w:iCs/>
          <w:sz w:val="28"/>
          <w:szCs w:val="28"/>
          <w:lang w:val="hr-HR"/>
        </w:rPr>
        <mc:AlternateContent>
          <mc:Choice Requires="wps">
            <w:drawing>
              <wp:anchor distT="0" distB="0" distL="114300" distR="114300" simplePos="0" relativeHeight="251660288" behindDoc="0" locked="0" layoutInCell="1" allowOverlap="1">
                <wp:simplePos x="0" y="0"/>
                <wp:positionH relativeFrom="column">
                  <wp:posOffset>1384935</wp:posOffset>
                </wp:positionH>
                <wp:positionV relativeFrom="paragraph">
                  <wp:posOffset>80010</wp:posOffset>
                </wp:positionV>
                <wp:extent cx="3819525" cy="435610"/>
                <wp:effectExtent l="0" t="0" r="0" b="0"/>
                <wp:wrapNone/>
                <wp:docPr id="2" name="WordArt 3"/>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819525" cy="435610"/>
                        </a:xfrm>
                        <a:prstGeom prst="rect">
                          <a:avLst/>
                        </a:prstGeom>
                      </wps:spPr>
                      <wps:txbx>
                        <w:txbxContent>
                          <w:p w14:paraId="34CD6AB5">
                            <w:pPr>
                              <w:pStyle w:val="14"/>
                              <w:spacing w:before="0" w:beforeAutospacing="0" w:after="0" w:afterAutospacing="0"/>
                              <w:jc w:val="center"/>
                              <w:rPr>
                                <w:rFonts w:ascii="Arial" w:hAnsi="Arial" w:cs="Arial"/>
                                <w:b/>
                                <w:bCs/>
                                <w:color w:val="808080" w:themeColor="text1" w:themeTint="80"/>
                                <w:sz w:val="32"/>
                                <w:szCs w:val="32"/>
                                <w14:textOutline w14:w="3175" w14:cap="flat" w14:cmpd="sng" w14:algn="ctr">
                                  <w14:solidFill>
                                    <w14:srgbClr w14:val="AC0000"/>
                                  </w14:solidFill>
                                  <w14:prstDash w14:val="solid"/>
                                  <w14:round/>
                                </w14:textOutline>
                                <w14:textFill>
                                  <w14:solidFill>
                                    <w14:schemeClr w14:val="tx1">
                                      <w14:lumMod w14:val="50000"/>
                                      <w14:lumOff w14:val="50000"/>
                                    </w14:schemeClr>
                                  </w14:solidFill>
                                </w14:textFill>
                              </w:rPr>
                            </w:pPr>
                            <w:r>
                              <w:rPr>
                                <w:rFonts w:ascii="Arial" w:hAnsi="Arial" w:cs="Arial"/>
                                <w:b/>
                                <w:bCs/>
                                <w:color w:val="808080" w:themeColor="text1" w:themeTint="80"/>
                                <w:sz w:val="32"/>
                                <w:szCs w:val="32"/>
                                <w14:textOutline w14:w="3175" w14:cap="flat" w14:cmpd="sng" w14:algn="ctr">
                                  <w14:solidFill>
                                    <w14:srgbClr w14:val="AC0000"/>
                                  </w14:solidFill>
                                  <w14:prstDash w14:val="solid"/>
                                  <w14:round/>
                                </w14:textOutline>
                                <w14:textFill>
                                  <w14:solidFill>
                                    <w14:schemeClr w14:val="tx1">
                                      <w14:lumMod w14:val="50000"/>
                                      <w14:lumOff w14:val="50000"/>
                                    </w14:schemeClr>
                                  </w14:solidFill>
                                </w14:textFill>
                              </w:rPr>
                              <w:t>Dječji vrtić IVANČICA - LOBOR</w:t>
                            </w:r>
                          </w:p>
                          <w:p w14:paraId="70BC6D6B">
                            <w:pPr>
                              <w:pStyle w:val="14"/>
                              <w:spacing w:before="0" w:beforeAutospacing="0" w:after="0" w:afterAutospacing="0"/>
                              <w:jc w:val="center"/>
                              <w:rPr>
                                <w:rFonts w:ascii="Arial" w:hAnsi="Arial" w:cs="Arial"/>
                                <w:color w:val="808080" w:themeColor="text1" w:themeTint="80"/>
                                <w:sz w:val="32"/>
                                <w:szCs w:val="32"/>
                                <w14:textFill>
                                  <w14:solidFill>
                                    <w14:schemeClr w14:val="tx1">
                                      <w14:lumMod w14:val="50000"/>
                                      <w14:lumOff w14:val="50000"/>
                                    </w14:schemeClr>
                                  </w14:solidFill>
                                </w14:textFill>
                              </w:rPr>
                            </w:pPr>
                            <w:r>
                              <w:rPr>
                                <w:rFonts w:ascii="Arial" w:hAnsi="Arial" w:cs="Arial"/>
                                <w:b/>
                                <w:bCs/>
                                <w:color w:val="808080" w:themeColor="text1" w:themeTint="80"/>
                                <w:sz w:val="32"/>
                                <w:szCs w:val="32"/>
                                <w14:textOutline w14:w="3175" w14:cap="flat" w14:cmpd="sng" w14:algn="ctr">
                                  <w14:solidFill>
                                    <w14:srgbClr w14:val="AC0000"/>
                                  </w14:solidFill>
                                  <w14:prstDash w14:val="solid"/>
                                  <w14:round/>
                                </w14:textOutline>
                                <w14:textFill>
                                  <w14:solidFill>
                                    <w14:schemeClr w14:val="tx1">
                                      <w14:lumMod w14:val="50000"/>
                                      <w14:lumOff w14:val="50000"/>
                                    </w14:schemeClr>
                                  </w14:solidFill>
                                </w14:textFill>
                              </w:rPr>
                              <w:t>Lobor, Zagrebačka ulica 12a</w:t>
                            </w:r>
                          </w:p>
                        </w:txbxContent>
                      </wps:txbx>
                      <wps:bodyPr wrap="square" numCol="1" fromWordArt="1">
                        <a:prstTxWarp prst="textPlain">
                          <a:avLst>
                            <a:gd name="adj" fmla="val 50000"/>
                          </a:avLst>
                        </a:prstTxWarp>
                        <a:spAutoFit/>
                      </wps:bodyPr>
                    </wps:wsp>
                  </a:graphicData>
                </a:graphic>
              </wp:anchor>
            </w:drawing>
          </mc:Choice>
          <mc:Fallback>
            <w:pict>
              <v:shape id="WordArt 3" o:spid="_x0000_s1026" o:spt="202" type="#_x0000_t202" style="position:absolute;left:0pt;margin-left:109.05pt;margin-top:6.3pt;height:34.3pt;width:300.75pt;z-index:251660288;mso-width-relative:page;mso-height-relative:page;" filled="f" stroked="f" coordsize="21600,21600" o:gfxdata="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2SnWbWAAAACQEAAA8AAAAAAAAA&#10;AQAgAAAAIgAAAGRycy9kb3ducmV2LnhtbFBLAQIUABQAAAAIAIdO4kBBOCJfEwIAACcEAAAOAAAA&#10;AAAAAAEAIAAAACUBAABkcnMvZTJvRG9jLnhtbFBLBQYAAAAABgAGAFkBAACqBQAAAAA=&#10;" adj="10800">
                <v:fill on="f" focussize="0,0"/>
                <v:stroke on="f"/>
                <v:imagedata o:title=""/>
                <o:lock v:ext="edit" text="t" aspectratio="f"/>
                <v:textbox style="mso-fit-shape-to-text:t;">
                  <w:txbxContent>
                    <w:p w14:paraId="34CD6AB5">
                      <w:pPr>
                        <w:pStyle w:val="14"/>
                        <w:spacing w:before="0" w:beforeAutospacing="0" w:after="0" w:afterAutospacing="0"/>
                        <w:jc w:val="center"/>
                        <w:rPr>
                          <w:rFonts w:ascii="Arial" w:hAnsi="Arial" w:cs="Arial"/>
                          <w:b/>
                          <w:bCs/>
                          <w:color w:val="808080" w:themeColor="text1" w:themeTint="80"/>
                          <w:sz w:val="32"/>
                          <w:szCs w:val="32"/>
                          <w14:textOutline w14:w="3175" w14:cap="flat" w14:cmpd="sng" w14:algn="ctr">
                            <w14:solidFill>
                              <w14:srgbClr w14:val="AC0000"/>
                            </w14:solidFill>
                            <w14:prstDash w14:val="solid"/>
                            <w14:round/>
                          </w14:textOutline>
                          <w14:textFill>
                            <w14:solidFill>
                              <w14:schemeClr w14:val="tx1">
                                <w14:lumMod w14:val="50000"/>
                                <w14:lumOff w14:val="50000"/>
                              </w14:schemeClr>
                            </w14:solidFill>
                          </w14:textFill>
                        </w:rPr>
                      </w:pPr>
                      <w:r>
                        <w:rPr>
                          <w:rFonts w:ascii="Arial" w:hAnsi="Arial" w:cs="Arial"/>
                          <w:b/>
                          <w:bCs/>
                          <w:color w:val="808080" w:themeColor="text1" w:themeTint="80"/>
                          <w:sz w:val="32"/>
                          <w:szCs w:val="32"/>
                          <w14:textOutline w14:w="3175" w14:cap="flat" w14:cmpd="sng" w14:algn="ctr">
                            <w14:solidFill>
                              <w14:srgbClr w14:val="AC0000"/>
                            </w14:solidFill>
                            <w14:prstDash w14:val="solid"/>
                            <w14:round/>
                          </w14:textOutline>
                          <w14:textFill>
                            <w14:solidFill>
                              <w14:schemeClr w14:val="tx1">
                                <w14:lumMod w14:val="50000"/>
                                <w14:lumOff w14:val="50000"/>
                              </w14:schemeClr>
                            </w14:solidFill>
                          </w14:textFill>
                        </w:rPr>
                        <w:t>Dječji vrtić IVANČICA - LOBOR</w:t>
                      </w:r>
                    </w:p>
                    <w:p w14:paraId="70BC6D6B">
                      <w:pPr>
                        <w:pStyle w:val="14"/>
                        <w:spacing w:before="0" w:beforeAutospacing="0" w:after="0" w:afterAutospacing="0"/>
                        <w:jc w:val="center"/>
                        <w:rPr>
                          <w:rFonts w:ascii="Arial" w:hAnsi="Arial" w:cs="Arial"/>
                          <w:color w:val="808080" w:themeColor="text1" w:themeTint="80"/>
                          <w:sz w:val="32"/>
                          <w:szCs w:val="32"/>
                          <w14:textFill>
                            <w14:solidFill>
                              <w14:schemeClr w14:val="tx1">
                                <w14:lumMod w14:val="50000"/>
                                <w14:lumOff w14:val="50000"/>
                              </w14:schemeClr>
                            </w14:solidFill>
                          </w14:textFill>
                        </w:rPr>
                      </w:pPr>
                      <w:r>
                        <w:rPr>
                          <w:rFonts w:ascii="Arial" w:hAnsi="Arial" w:cs="Arial"/>
                          <w:b/>
                          <w:bCs/>
                          <w:color w:val="808080" w:themeColor="text1" w:themeTint="80"/>
                          <w:sz w:val="32"/>
                          <w:szCs w:val="32"/>
                          <w14:textOutline w14:w="3175" w14:cap="flat" w14:cmpd="sng" w14:algn="ctr">
                            <w14:solidFill>
                              <w14:srgbClr w14:val="AC0000"/>
                            </w14:solidFill>
                            <w14:prstDash w14:val="solid"/>
                            <w14:round/>
                          </w14:textOutline>
                          <w14:textFill>
                            <w14:solidFill>
                              <w14:schemeClr w14:val="tx1">
                                <w14:lumMod w14:val="50000"/>
                                <w14:lumOff w14:val="50000"/>
                              </w14:schemeClr>
                            </w14:solidFill>
                          </w14:textFill>
                        </w:rPr>
                        <w:t>Lobor, Zagrebačka ulica 12a</w:t>
                      </w:r>
                    </w:p>
                  </w:txbxContent>
                </v:textbox>
              </v:shape>
            </w:pict>
          </mc:Fallback>
        </mc:AlternateContent>
      </w:r>
    </w:p>
    <w:p w14:paraId="03EC1871">
      <w:pPr>
        <w:jc w:val="both"/>
        <w:rPr>
          <w:sz w:val="28"/>
          <w:szCs w:val="28"/>
        </w:rPr>
      </w:pPr>
    </w:p>
    <w:p w14:paraId="0F82A1FA">
      <w:pPr>
        <w:jc w:val="both"/>
        <w:rPr>
          <w:sz w:val="28"/>
          <w:szCs w:val="28"/>
        </w:rPr>
      </w:pPr>
    </w:p>
    <w:p w14:paraId="3CA418EF">
      <w:pPr>
        <w:jc w:val="both"/>
        <w:rPr>
          <w:sz w:val="28"/>
          <w:szCs w:val="28"/>
        </w:rPr>
      </w:pPr>
    </w:p>
    <w:p w14:paraId="343F9A5E">
      <w:pPr>
        <w:jc w:val="both"/>
        <w:rPr>
          <w:sz w:val="28"/>
          <w:szCs w:val="28"/>
        </w:rPr>
      </w:pPr>
    </w:p>
    <w:p w14:paraId="4F318624">
      <w:pPr>
        <w:jc w:val="both"/>
        <w:rPr>
          <w:sz w:val="28"/>
          <w:szCs w:val="28"/>
        </w:rPr>
      </w:pPr>
    </w:p>
    <w:p w14:paraId="52DC9C2A">
      <w:pPr>
        <w:jc w:val="both"/>
        <w:rPr>
          <w:sz w:val="28"/>
          <w:szCs w:val="28"/>
        </w:rPr>
      </w:pPr>
    </w:p>
    <w:p w14:paraId="3403940C">
      <w:pPr>
        <w:jc w:val="both"/>
        <w:rPr>
          <w:sz w:val="28"/>
          <w:szCs w:val="28"/>
        </w:rPr>
      </w:pPr>
    </w:p>
    <w:p w14:paraId="09177E10">
      <w:pPr>
        <w:jc w:val="both"/>
        <w:rPr>
          <w:sz w:val="28"/>
          <w:szCs w:val="28"/>
        </w:rPr>
      </w:pPr>
    </w:p>
    <w:p w14:paraId="3D895C22">
      <w:pPr>
        <w:jc w:val="both"/>
        <w:rPr>
          <w:sz w:val="28"/>
          <w:szCs w:val="28"/>
        </w:rPr>
      </w:pPr>
    </w:p>
    <w:p w14:paraId="63A0DFFB">
      <w:pPr>
        <w:jc w:val="both"/>
        <w:rPr>
          <w:sz w:val="28"/>
          <w:szCs w:val="28"/>
        </w:rPr>
      </w:pPr>
    </w:p>
    <w:p w14:paraId="31900EF2">
      <w:pPr>
        <w:jc w:val="both"/>
        <w:rPr>
          <w:sz w:val="28"/>
          <w:szCs w:val="28"/>
        </w:rPr>
      </w:pPr>
    </w:p>
    <w:p w14:paraId="68338772">
      <w:pPr>
        <w:jc w:val="both"/>
        <w:rPr>
          <w:sz w:val="28"/>
          <w:szCs w:val="28"/>
        </w:rPr>
      </w:pPr>
    </w:p>
    <w:p w14:paraId="5483DC58">
      <w:pPr>
        <w:jc w:val="both"/>
        <w:rPr>
          <w:sz w:val="28"/>
          <w:szCs w:val="28"/>
        </w:rPr>
      </w:pPr>
    </w:p>
    <w:p w14:paraId="3CEE6D64">
      <w:pPr>
        <w:jc w:val="both"/>
        <w:rPr>
          <w:sz w:val="28"/>
          <w:szCs w:val="28"/>
        </w:rPr>
      </w:pPr>
    </w:p>
    <w:p w14:paraId="5DE4257A">
      <w:pPr>
        <w:jc w:val="both"/>
        <w:rPr>
          <w:sz w:val="28"/>
          <w:szCs w:val="28"/>
        </w:rPr>
      </w:pPr>
    </w:p>
    <w:p w14:paraId="7C411564">
      <w:pPr>
        <w:jc w:val="both"/>
        <w:rPr>
          <w:sz w:val="28"/>
          <w:szCs w:val="28"/>
        </w:rPr>
      </w:pPr>
    </w:p>
    <w:p w14:paraId="4FE88A91">
      <w:pPr>
        <w:jc w:val="both"/>
        <w:rPr>
          <w:sz w:val="28"/>
          <w:szCs w:val="28"/>
        </w:rPr>
      </w:pPr>
    </w:p>
    <w:p w14:paraId="7D11BA32">
      <w:pPr>
        <w:jc w:val="both"/>
        <w:rPr>
          <w:sz w:val="28"/>
          <w:szCs w:val="28"/>
        </w:rPr>
      </w:pPr>
    </w:p>
    <w:p w14:paraId="2599877C">
      <w:pPr>
        <w:jc w:val="both"/>
        <w:rPr>
          <w:sz w:val="24"/>
        </w:rPr>
      </w:pPr>
      <w:r>
        <w:rPr>
          <w:sz w:val="28"/>
          <w:szCs w:val="28"/>
          <w:lang w:val="hr-HR"/>
        </w:rPr>
        <mc:AlternateContent>
          <mc:Choice Requires="wps">
            <w:drawing>
              <wp:anchor distT="0" distB="0" distL="114300" distR="114300" simplePos="0" relativeHeight="251659264" behindDoc="0" locked="0" layoutInCell="1" allowOverlap="1">
                <wp:simplePos x="0" y="0"/>
                <wp:positionH relativeFrom="column">
                  <wp:posOffset>1108710</wp:posOffset>
                </wp:positionH>
                <wp:positionV relativeFrom="paragraph">
                  <wp:posOffset>10160</wp:posOffset>
                </wp:positionV>
                <wp:extent cx="3933825" cy="1544955"/>
                <wp:effectExtent l="0" t="0" r="0" b="0"/>
                <wp:wrapNone/>
                <wp:docPr id="1" name="WordArt 2"/>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933825" cy="1544955"/>
                        </a:xfrm>
                        <a:prstGeom prst="rect">
                          <a:avLst/>
                        </a:prstGeom>
                      </wps:spPr>
                      <wps:txbx>
                        <w:txbxContent>
                          <w:p w14:paraId="770B3BAC">
                            <w:pPr>
                              <w:pStyle w:val="14"/>
                              <w:spacing w:before="0" w:beforeAutospacing="0" w:after="0" w:afterAutospacing="0"/>
                              <w:jc w:val="center"/>
                            </w:pPr>
                            <w:r>
                              <w:rPr>
                                <w:b/>
                                <w:bCs/>
                                <w:color w:val="999999"/>
                                <w:sz w:val="72"/>
                                <w:szCs w:val="72"/>
                                <w14:textOutline w14:w="3175" w14:cap="flat" w14:cmpd="sng" w14:algn="ctr">
                                  <w14:solidFill>
                                    <w14:srgbClr w14:val="AC0000"/>
                                  </w14:solidFill>
                                  <w14:prstDash w14:val="solid"/>
                                  <w14:round/>
                                </w14:textOutline>
                              </w:rPr>
                              <w:t xml:space="preserve">PRAVILNIK </w:t>
                            </w:r>
                          </w:p>
                          <w:p w14:paraId="05AD6C9D">
                            <w:pPr>
                              <w:pStyle w:val="14"/>
                              <w:spacing w:before="0" w:beforeAutospacing="0" w:after="0" w:afterAutospacing="0"/>
                              <w:jc w:val="center"/>
                            </w:pPr>
                            <w:r>
                              <w:rPr>
                                <w:b/>
                                <w:bCs/>
                                <w:color w:val="999999"/>
                                <w:sz w:val="72"/>
                                <w:szCs w:val="72"/>
                                <w14:textOutline w14:w="3175" w14:cap="flat" w14:cmpd="sng" w14:algn="ctr">
                                  <w14:solidFill>
                                    <w14:srgbClr w14:val="AC0000"/>
                                  </w14:solidFill>
                                  <w14:prstDash w14:val="solid"/>
                                  <w14:round/>
                                </w14:textOutline>
                              </w:rPr>
                              <w:t>O ZAŠTITI OD POŽARA</w:t>
                            </w:r>
                          </w:p>
                        </w:txbxContent>
                      </wps:txbx>
                      <wps:bodyPr wrap="square" numCol="1" fromWordArt="1">
                        <a:prstTxWarp prst="textPlain">
                          <a:avLst>
                            <a:gd name="adj" fmla="val 50000"/>
                          </a:avLst>
                        </a:prstTxWarp>
                        <a:noAutofit/>
                      </wps:bodyPr>
                    </wps:wsp>
                  </a:graphicData>
                </a:graphic>
              </wp:anchor>
            </w:drawing>
          </mc:Choice>
          <mc:Fallback>
            <w:pict>
              <v:shape id="WordArt 2" o:spid="_x0000_s1026" o:spt="202" type="#_x0000_t202" style="position:absolute;left:0pt;margin-left:87.3pt;margin-top:0.8pt;height:121.65pt;width:309.75pt;z-index:251659264;mso-width-relative:page;mso-height-relative:page;" filled="f" stroked="f" coordsize="21600,21600" o:gfxdata="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ih/uXZAAAACQEAAA8AAAAAAAAA&#10;AQAgAAAAIgAAAGRycy9kb3ducmV2LnhtbFBLAQIUABQAAAAIAIdO4kBfhvT2EAIAACgEAAAOAAAA&#10;AAAAAAEAIAAAACgBAABkcnMvZTJvRG9jLnhtbFBLBQYAAAAABgAGAFkBAACqBQAAAAA=&#10;" adj="10800">
                <v:fill on="f" focussize="0,0"/>
                <v:stroke on="f"/>
                <v:imagedata o:title=""/>
                <o:lock v:ext="edit" text="t" aspectratio="f"/>
                <v:textbox>
                  <w:txbxContent>
                    <w:p w14:paraId="770B3BAC">
                      <w:pPr>
                        <w:pStyle w:val="14"/>
                        <w:spacing w:before="0" w:beforeAutospacing="0" w:after="0" w:afterAutospacing="0"/>
                        <w:jc w:val="center"/>
                      </w:pPr>
                      <w:r>
                        <w:rPr>
                          <w:b/>
                          <w:bCs/>
                          <w:color w:val="999999"/>
                          <w:sz w:val="72"/>
                          <w:szCs w:val="72"/>
                          <w14:textOutline w14:w="3175" w14:cap="flat" w14:cmpd="sng" w14:algn="ctr">
                            <w14:solidFill>
                              <w14:srgbClr w14:val="AC0000"/>
                            </w14:solidFill>
                            <w14:prstDash w14:val="solid"/>
                            <w14:round/>
                          </w14:textOutline>
                        </w:rPr>
                        <w:t xml:space="preserve">PRAVILNIK </w:t>
                      </w:r>
                    </w:p>
                    <w:p w14:paraId="05AD6C9D">
                      <w:pPr>
                        <w:pStyle w:val="14"/>
                        <w:spacing w:before="0" w:beforeAutospacing="0" w:after="0" w:afterAutospacing="0"/>
                        <w:jc w:val="center"/>
                      </w:pPr>
                      <w:r>
                        <w:rPr>
                          <w:b/>
                          <w:bCs/>
                          <w:color w:val="999999"/>
                          <w:sz w:val="72"/>
                          <w:szCs w:val="72"/>
                          <w14:textOutline w14:w="3175" w14:cap="flat" w14:cmpd="sng" w14:algn="ctr">
                            <w14:solidFill>
                              <w14:srgbClr w14:val="AC0000"/>
                            </w14:solidFill>
                            <w14:prstDash w14:val="solid"/>
                            <w14:round/>
                          </w14:textOutline>
                        </w:rPr>
                        <w:t>O ZAŠTITI OD POŽARA</w:t>
                      </w:r>
                    </w:p>
                  </w:txbxContent>
                </v:textbox>
              </v:shape>
            </w:pict>
          </mc:Fallback>
        </mc:AlternateContent>
      </w:r>
    </w:p>
    <w:p w14:paraId="6125745A">
      <w:pPr>
        <w:jc w:val="both"/>
        <w:rPr>
          <w:sz w:val="24"/>
        </w:rPr>
      </w:pPr>
    </w:p>
    <w:p w14:paraId="00165CEA">
      <w:pPr>
        <w:jc w:val="both"/>
        <w:rPr>
          <w:sz w:val="24"/>
        </w:rPr>
      </w:pPr>
    </w:p>
    <w:p w14:paraId="222BD5C7">
      <w:pPr>
        <w:jc w:val="both"/>
        <w:rPr>
          <w:sz w:val="24"/>
        </w:rPr>
      </w:pPr>
    </w:p>
    <w:p w14:paraId="1B738CA7">
      <w:pPr>
        <w:jc w:val="both"/>
        <w:rPr>
          <w:sz w:val="24"/>
        </w:rPr>
      </w:pPr>
    </w:p>
    <w:p w14:paraId="10260AB0">
      <w:pPr>
        <w:jc w:val="both"/>
        <w:rPr>
          <w:sz w:val="24"/>
        </w:rPr>
      </w:pPr>
    </w:p>
    <w:p w14:paraId="59864AA5">
      <w:pPr>
        <w:jc w:val="both"/>
        <w:rPr>
          <w:sz w:val="24"/>
        </w:rPr>
      </w:pPr>
    </w:p>
    <w:p w14:paraId="0540D19D">
      <w:pPr>
        <w:jc w:val="both"/>
        <w:rPr>
          <w:sz w:val="24"/>
        </w:rPr>
      </w:pPr>
    </w:p>
    <w:p w14:paraId="7B04F144">
      <w:pPr>
        <w:jc w:val="both"/>
        <w:rPr>
          <w:sz w:val="24"/>
        </w:rPr>
      </w:pPr>
    </w:p>
    <w:p w14:paraId="48578231">
      <w:pPr>
        <w:jc w:val="both"/>
        <w:rPr>
          <w:sz w:val="24"/>
        </w:rPr>
      </w:pPr>
    </w:p>
    <w:p w14:paraId="55ED2652">
      <w:pPr>
        <w:jc w:val="both"/>
        <w:rPr>
          <w:sz w:val="24"/>
        </w:rPr>
      </w:pPr>
    </w:p>
    <w:p w14:paraId="45EF0FE3">
      <w:pPr>
        <w:jc w:val="both"/>
        <w:rPr>
          <w:sz w:val="24"/>
        </w:rPr>
      </w:pPr>
    </w:p>
    <w:p w14:paraId="7D4030D5">
      <w:pPr>
        <w:jc w:val="both"/>
        <w:rPr>
          <w:sz w:val="24"/>
        </w:rPr>
      </w:pPr>
    </w:p>
    <w:p w14:paraId="5A1C6661">
      <w:pPr>
        <w:jc w:val="both"/>
        <w:rPr>
          <w:sz w:val="24"/>
        </w:rPr>
      </w:pPr>
    </w:p>
    <w:p w14:paraId="0B2D4299">
      <w:pPr>
        <w:jc w:val="both"/>
        <w:rPr>
          <w:sz w:val="24"/>
        </w:rPr>
      </w:pPr>
    </w:p>
    <w:p w14:paraId="71990133">
      <w:pPr>
        <w:jc w:val="both"/>
        <w:rPr>
          <w:sz w:val="24"/>
        </w:rPr>
      </w:pPr>
    </w:p>
    <w:p w14:paraId="6DD4AC5D">
      <w:pPr>
        <w:jc w:val="both"/>
        <w:rPr>
          <w:sz w:val="24"/>
        </w:rPr>
      </w:pPr>
    </w:p>
    <w:p w14:paraId="45376C25">
      <w:pPr>
        <w:jc w:val="both"/>
        <w:rPr>
          <w:sz w:val="24"/>
        </w:rPr>
      </w:pPr>
    </w:p>
    <w:p w14:paraId="27304F1B">
      <w:pPr>
        <w:jc w:val="both"/>
        <w:rPr>
          <w:sz w:val="24"/>
        </w:rPr>
      </w:pPr>
    </w:p>
    <w:p w14:paraId="77F8C1D4">
      <w:pPr>
        <w:jc w:val="both"/>
        <w:rPr>
          <w:sz w:val="24"/>
        </w:rPr>
      </w:pPr>
    </w:p>
    <w:p w14:paraId="220D19E1">
      <w:pPr>
        <w:jc w:val="both"/>
        <w:rPr>
          <w:sz w:val="24"/>
        </w:rPr>
      </w:pPr>
    </w:p>
    <w:p w14:paraId="2525C2D9">
      <w:pPr>
        <w:jc w:val="both"/>
        <w:rPr>
          <w:sz w:val="24"/>
        </w:rPr>
      </w:pPr>
    </w:p>
    <w:p w14:paraId="161E7C9D">
      <w:pPr>
        <w:jc w:val="both"/>
        <w:rPr>
          <w:sz w:val="24"/>
        </w:rPr>
      </w:pPr>
    </w:p>
    <w:p w14:paraId="742AD091">
      <w:pPr>
        <w:jc w:val="both"/>
        <w:rPr>
          <w:sz w:val="24"/>
        </w:rPr>
      </w:pPr>
    </w:p>
    <w:p w14:paraId="05AEC674">
      <w:pPr>
        <w:jc w:val="both"/>
        <w:rPr>
          <w:sz w:val="24"/>
        </w:rPr>
      </w:pPr>
    </w:p>
    <w:p w14:paraId="1E54D13D">
      <w:pPr>
        <w:jc w:val="both"/>
        <w:rPr>
          <w:sz w:val="24"/>
        </w:rPr>
      </w:pPr>
    </w:p>
    <w:p w14:paraId="073D37C4">
      <w:pPr>
        <w:jc w:val="both"/>
        <w:rPr>
          <w:sz w:val="24"/>
        </w:rPr>
      </w:pPr>
    </w:p>
    <w:p w14:paraId="3C5D46CA">
      <w:pPr>
        <w:jc w:val="both"/>
        <w:rPr>
          <w:sz w:val="24"/>
        </w:rPr>
      </w:pPr>
    </w:p>
    <w:p w14:paraId="5EFB84D9">
      <w:pPr>
        <w:pStyle w:val="8"/>
        <w:jc w:val="center"/>
        <w:rPr>
          <w:color w:val="000000" w:themeColor="text1"/>
          <w:sz w:val="16"/>
          <w:szCs w:val="16"/>
          <w14:textFill>
            <w14:solidFill>
              <w14:schemeClr w14:val="tx1"/>
            </w14:solidFill>
          </w14:textFill>
        </w:rPr>
      </w:pPr>
      <w:r>
        <w:rPr>
          <w:b/>
          <w:color w:val="000000" w:themeColor="text1"/>
          <w14:textFill>
            <w14:solidFill>
              <w14:schemeClr w14:val="tx1"/>
            </w14:solidFill>
          </w14:textFill>
        </w:rPr>
        <w:t xml:space="preserve">Lobor, prosinac 2025. </w:t>
      </w:r>
      <w:r>
        <w:rPr>
          <w:color w:val="000000" w:themeColor="text1"/>
          <w:sz w:val="16"/>
          <w:szCs w:val="16"/>
          <w14:textFill>
            <w14:solidFill>
              <w14:schemeClr w14:val="tx1"/>
            </w14:solidFill>
          </w14:textFill>
        </w:rPr>
        <w:br w:type="page"/>
      </w:r>
    </w:p>
    <w:p w14:paraId="0E985BE1">
      <w:pPr>
        <w:spacing w:line="360" w:lineRule="auto"/>
        <w:jc w:val="both"/>
        <w:rPr>
          <w:rFonts w:hint="default" w:ascii="Times New Roman" w:hAnsi="Times New Roman" w:cs="Times New Roman"/>
          <w:sz w:val="22"/>
          <w:szCs w:val="22"/>
        </w:rPr>
      </w:pPr>
      <w:r>
        <w:rPr>
          <w:rFonts w:hint="default" w:ascii="Times New Roman" w:hAnsi="Times New Roman" w:cs="Times New Roman"/>
          <w:sz w:val="22"/>
          <w:szCs w:val="22"/>
        </w:rPr>
        <w:t xml:space="preserve">Na temelju članka 21. st. 1. Zakona o zaštiti od požara (NN br. 92/10. i 114/22), a u svezi s člankom 3 Pravilnika o sadržaju općeg akta iz područja zaštite od požara (NN br. 116/11.), </w:t>
      </w:r>
      <w:r>
        <w:rPr>
          <w:rFonts w:hint="default" w:ascii="Times New Roman" w:hAnsi="Times New Roman" w:cs="Times New Roman"/>
          <w:sz w:val="22"/>
          <w:szCs w:val="22"/>
          <w:lang w:val="hr-HR"/>
        </w:rPr>
        <w:t>r</w:t>
      </w:r>
      <w:r>
        <w:rPr>
          <w:rFonts w:hint="default" w:ascii="Times New Roman" w:hAnsi="Times New Roman" w:cs="Times New Roman"/>
          <w:sz w:val="22"/>
          <w:szCs w:val="22"/>
        </w:rPr>
        <w:t>avnateljica Dječjeg vrtića</w:t>
      </w:r>
      <w:r>
        <w:rPr>
          <w:rFonts w:hint="default" w:ascii="Times New Roman" w:hAnsi="Times New Roman" w:cs="Times New Roman"/>
          <w:sz w:val="22"/>
          <w:szCs w:val="22"/>
          <w:lang w:val="hr-HR"/>
        </w:rPr>
        <w:t xml:space="preserve"> Ivančica-Lobor</w:t>
      </w:r>
      <w:r>
        <w:rPr>
          <w:rFonts w:hint="default" w:ascii="Times New Roman" w:hAnsi="Times New Roman" w:cs="Times New Roman"/>
          <w:sz w:val="22"/>
          <w:szCs w:val="22"/>
        </w:rPr>
        <w:t xml:space="preserve">, Zagrebačka ulica 12a (u daljnjem tekstu: Vrtić), donosi dana </w:t>
      </w:r>
      <w:r>
        <w:rPr>
          <w:rFonts w:hint="default" w:ascii="Times New Roman" w:hAnsi="Times New Roman" w:cs="Times New Roman"/>
          <w:sz w:val="22"/>
          <w:szCs w:val="22"/>
          <w:lang w:val="hr-HR"/>
        </w:rPr>
        <w:t>31</w:t>
      </w:r>
      <w:r>
        <w:rPr>
          <w:rFonts w:hint="default" w:ascii="Times New Roman" w:hAnsi="Times New Roman" w:cs="Times New Roman"/>
          <w:sz w:val="22"/>
          <w:szCs w:val="22"/>
        </w:rPr>
        <w:t>.12.2025. godine:</w:t>
      </w:r>
    </w:p>
    <w:p w14:paraId="109A6F14">
      <w:pPr>
        <w:jc w:val="both"/>
        <w:rPr>
          <w:rFonts w:hint="default" w:ascii="Times New Roman" w:hAnsi="Times New Roman" w:cs="Times New Roman"/>
          <w:sz w:val="22"/>
          <w:szCs w:val="22"/>
        </w:rPr>
      </w:pPr>
    </w:p>
    <w:p w14:paraId="783E7152">
      <w:pPr>
        <w:jc w:val="both"/>
        <w:rPr>
          <w:rFonts w:hint="default" w:ascii="Times New Roman" w:hAnsi="Times New Roman" w:cs="Times New Roman"/>
          <w:sz w:val="22"/>
          <w:szCs w:val="22"/>
        </w:rPr>
      </w:pPr>
    </w:p>
    <w:p w14:paraId="43522D0F">
      <w:pPr>
        <w:jc w:val="center"/>
        <w:rPr>
          <w:rFonts w:hint="default" w:ascii="Times New Roman" w:hAnsi="Times New Roman" w:cs="Times New Roman"/>
          <w:b/>
          <w:sz w:val="22"/>
          <w:szCs w:val="22"/>
        </w:rPr>
      </w:pPr>
      <w:r>
        <w:rPr>
          <w:rFonts w:hint="default" w:ascii="Times New Roman" w:hAnsi="Times New Roman" w:cs="Times New Roman"/>
          <w:b/>
          <w:sz w:val="22"/>
          <w:szCs w:val="22"/>
        </w:rPr>
        <w:t>PRAVILNIK O ZAŠTITI OD POŽARA</w:t>
      </w:r>
    </w:p>
    <w:p w14:paraId="4C411AC6">
      <w:pPr>
        <w:jc w:val="center"/>
        <w:rPr>
          <w:rFonts w:hint="default" w:ascii="Times New Roman" w:hAnsi="Times New Roman" w:cs="Times New Roman"/>
          <w:b/>
          <w:sz w:val="22"/>
          <w:szCs w:val="22"/>
        </w:rPr>
      </w:pPr>
    </w:p>
    <w:p w14:paraId="7C34986F">
      <w:pPr>
        <w:jc w:val="center"/>
        <w:rPr>
          <w:rFonts w:hint="default" w:ascii="Times New Roman" w:hAnsi="Times New Roman" w:cs="Times New Roman"/>
          <w:b/>
          <w:sz w:val="22"/>
          <w:szCs w:val="22"/>
        </w:rPr>
      </w:pPr>
    </w:p>
    <w:p w14:paraId="5C5122C6">
      <w:pPr>
        <w:numPr>
          <w:ilvl w:val="0"/>
          <w:numId w:val="1"/>
        </w:numPr>
        <w:jc w:val="both"/>
        <w:rPr>
          <w:rFonts w:hint="default" w:ascii="Times New Roman" w:hAnsi="Times New Roman" w:cs="Times New Roman"/>
          <w:b/>
          <w:sz w:val="22"/>
          <w:szCs w:val="22"/>
        </w:rPr>
      </w:pPr>
      <w:r>
        <w:rPr>
          <w:rFonts w:hint="default" w:ascii="Times New Roman" w:hAnsi="Times New Roman" w:cs="Times New Roman"/>
          <w:b/>
          <w:sz w:val="22"/>
          <w:szCs w:val="22"/>
        </w:rPr>
        <w:t>TEMELJNE  ODREDBE</w:t>
      </w:r>
    </w:p>
    <w:p w14:paraId="5A98640B">
      <w:pPr>
        <w:rPr>
          <w:rFonts w:hint="default" w:ascii="Times New Roman" w:hAnsi="Times New Roman" w:cs="Times New Roman"/>
          <w:b/>
          <w:sz w:val="22"/>
          <w:szCs w:val="22"/>
        </w:rPr>
      </w:pPr>
    </w:p>
    <w:p w14:paraId="6DDE242A">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1.</w:t>
      </w:r>
    </w:p>
    <w:p w14:paraId="55209AED">
      <w:pPr>
        <w:jc w:val="both"/>
        <w:rPr>
          <w:rFonts w:hint="default" w:ascii="Times New Roman" w:hAnsi="Times New Roman" w:cs="Times New Roman"/>
          <w:sz w:val="22"/>
          <w:szCs w:val="22"/>
        </w:rPr>
      </w:pPr>
      <w:r>
        <w:rPr>
          <w:rFonts w:hint="default" w:ascii="Times New Roman" w:hAnsi="Times New Roman" w:cs="Times New Roman"/>
          <w:sz w:val="22"/>
          <w:szCs w:val="22"/>
        </w:rPr>
        <w:t>Zaštita od požara obuhvaća skup mjera i radnji, normativne, organizacijske, tehničko-tehnološke, kadrovske, obrazovne, propagandne i druge prirode, koje se poduzimaju u cilju sprečavanja nastanka i širenja požara, zaštite ljudskih života i imovine.</w:t>
      </w:r>
    </w:p>
    <w:p w14:paraId="2A46B0D1">
      <w:pPr>
        <w:jc w:val="both"/>
        <w:rPr>
          <w:rFonts w:hint="default" w:ascii="Times New Roman" w:hAnsi="Times New Roman" w:cs="Times New Roman"/>
          <w:sz w:val="22"/>
          <w:szCs w:val="22"/>
        </w:rPr>
      </w:pPr>
    </w:p>
    <w:p w14:paraId="24ABF097">
      <w:pPr>
        <w:jc w:val="both"/>
        <w:rPr>
          <w:rFonts w:hint="default" w:ascii="Times New Roman" w:hAnsi="Times New Roman" w:cs="Times New Roman"/>
          <w:sz w:val="22"/>
          <w:szCs w:val="22"/>
        </w:rPr>
      </w:pPr>
    </w:p>
    <w:p w14:paraId="218924D1">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2.</w:t>
      </w:r>
    </w:p>
    <w:p w14:paraId="2E2B8989">
      <w:pPr>
        <w:jc w:val="both"/>
        <w:rPr>
          <w:rFonts w:hint="default" w:ascii="Times New Roman" w:hAnsi="Times New Roman" w:cs="Times New Roman"/>
          <w:sz w:val="22"/>
          <w:szCs w:val="22"/>
        </w:rPr>
      </w:pPr>
      <w:r>
        <w:rPr>
          <w:rFonts w:hint="default" w:ascii="Times New Roman" w:hAnsi="Times New Roman" w:cs="Times New Roman"/>
          <w:sz w:val="22"/>
          <w:szCs w:val="22"/>
        </w:rPr>
        <w:t>Ovim Pravilnikom utvrđuju se:</w:t>
      </w:r>
    </w:p>
    <w:p w14:paraId="501D6133">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1. temeljne odredbe u svezi provedbe i unapređivanja zaštite od požara,</w:t>
      </w:r>
    </w:p>
    <w:p w14:paraId="023786AD">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2. broj, naziv radnog mjesta i stručna sprema osoba zaduženih za obavljanje poslova zaštite od požara i unapređenje stanja zaštite od požara,</w:t>
      </w:r>
    </w:p>
    <w:p w14:paraId="345CF31C">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3. obveze i odgovornosti vezano uz provedbu mjera zaštite od požara,</w:t>
      </w:r>
    </w:p>
    <w:p w14:paraId="489A7D76">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4. obveze i odgovornosti osoba s posebnim ovlastima i odgovornostima u provedbi mjera zaštite od požara,</w:t>
      </w:r>
    </w:p>
    <w:p w14:paraId="4323BD90">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5. način obavljanja unutarnje kontrole provedbe mjera zaštite od požara, te ovlaštenja, obveze i odgovornosti za obavljanje unutarnje kontrole,</w:t>
      </w:r>
    </w:p>
    <w:p w14:paraId="64BE41C0">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6. način upoznavanja radnika s opasnostima i općim mjerama zaštite od požara na radnom mjestu prilikom stupanja na rad ili promjene radnog mjesta, odnosno prije obavljanja određenih radova i radnji od strane drugih osoba, te vođenja evidencije o tome,</w:t>
      </w:r>
    </w:p>
    <w:p w14:paraId="5F38C3D4">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7. način osposobljavanja radnika za rukovanje priručnom opremom i sredstvima za dojavu i gašenje početnih požara, periodične provjere znanja i vođenja evidencije o tome,</w:t>
      </w:r>
    </w:p>
    <w:p w14:paraId="49025F09">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8. način osposobljavanja radnika za rad na radnim mjestima s povećanim opasnostima za nastanak i moguće posljedice od požara ili tehnološke eksplozije, prije stupanja na rad, periodične provjere znanja i vođenja evidencije o tome,</w:t>
      </w:r>
    </w:p>
    <w:p w14:paraId="120ED17F">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9. osobe zadužene za održavanje u ispravnom stanju opreme i sredstava za gašenje požara sa opisom zaduženja,</w:t>
      </w:r>
    </w:p>
    <w:p w14:paraId="734E3453">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10. osobe zadužene za održavanje u ispravnom stanju instalacija i uređaja čija neispravnost može prouzročiti požar i eksploziju,</w:t>
      </w:r>
    </w:p>
    <w:p w14:paraId="33CC86E1">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11. osobe zadužene za razradu postupaka i poduzimanje odgovarajućih organizacijskih i tehničkih mjera zaštite od požara u slučajevima privremenog povećanog požarnog rizika,</w:t>
      </w:r>
    </w:p>
    <w:p w14:paraId="3898B386">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12. kretanje i ponašanje na prostorima ugroženim od požara ili eksplozije,</w:t>
      </w:r>
    </w:p>
    <w:p w14:paraId="1B20718B">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13. ustrojstvo motrenja, javljanja i uzbunjivanja o opasnostima od požara,</w:t>
      </w:r>
    </w:p>
    <w:p w14:paraId="75BB9B39">
      <w:pPr>
        <w:pStyle w:val="16"/>
        <w:jc w:val="both"/>
        <w:rPr>
          <w:rFonts w:hint="default" w:ascii="Times New Roman" w:hAnsi="Times New Roman" w:cs="Times New Roman"/>
          <w:sz w:val="22"/>
          <w:szCs w:val="22"/>
        </w:rPr>
      </w:pPr>
      <w:r>
        <w:rPr>
          <w:rFonts w:hint="default" w:ascii="Times New Roman" w:hAnsi="Times New Roman" w:cs="Times New Roman"/>
          <w:sz w:val="22"/>
          <w:szCs w:val="22"/>
        </w:rPr>
        <w:t>14. mjere zabrane i ograničenja iz zaštite od požara, te prostorije i prostori na koje se one odnose,</w:t>
      </w:r>
    </w:p>
    <w:p w14:paraId="5679CA0F">
      <w:pPr>
        <w:pStyle w:val="16"/>
        <w:jc w:val="both"/>
        <w:rPr>
          <w:rFonts w:hint="default" w:ascii="Times New Roman" w:hAnsi="Times New Roman" w:cs="Times New Roman"/>
          <w:b/>
          <w:sz w:val="22"/>
          <w:szCs w:val="22"/>
          <w:lang w:val="hr-HR"/>
        </w:rPr>
      </w:pPr>
      <w:r>
        <w:rPr>
          <w:rFonts w:hint="default" w:ascii="Times New Roman" w:hAnsi="Times New Roman" w:cs="Times New Roman"/>
          <w:sz w:val="22"/>
          <w:szCs w:val="22"/>
        </w:rPr>
        <w:t>15. postupanje radnika u slučaju nastanka požara.</w:t>
      </w:r>
    </w:p>
    <w:p w14:paraId="72AC30F2">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rPr>
        <w:t>lanak</w:t>
      </w:r>
      <w:r>
        <w:rPr>
          <w:rFonts w:hint="default" w:ascii="Times New Roman" w:hAnsi="Times New Roman" w:cs="Times New Roman"/>
          <w:b/>
          <w:sz w:val="22"/>
          <w:szCs w:val="22"/>
          <w:lang w:val="hr-HR"/>
        </w:rPr>
        <w:t xml:space="preserve"> 3.</w:t>
      </w:r>
    </w:p>
    <w:p w14:paraId="26E2CF6F">
      <w:pPr>
        <w:jc w:val="both"/>
        <w:rPr>
          <w:rFonts w:hint="default" w:ascii="Times New Roman" w:hAnsi="Times New Roman" w:cs="Times New Roman"/>
          <w:sz w:val="22"/>
          <w:szCs w:val="22"/>
          <w:lang w:val="hr-HR"/>
        </w:rPr>
      </w:pPr>
      <w:r>
        <w:rPr>
          <w:rFonts w:hint="default" w:ascii="Times New Roman" w:hAnsi="Times New Roman" w:cs="Times New Roman"/>
          <w:sz w:val="22"/>
          <w:szCs w:val="22"/>
        </w:rPr>
        <w:t>Odredbe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ovog</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Pravilnika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odnose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sve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objekte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prostore</w:t>
      </w:r>
      <w:r>
        <w:rPr>
          <w:rFonts w:hint="default" w:ascii="Times New Roman" w:hAnsi="Times New Roman" w:cs="Times New Roman"/>
          <w:sz w:val="22"/>
          <w:szCs w:val="22"/>
          <w:lang w:val="hr-HR"/>
        </w:rPr>
        <w:t xml:space="preserve"> Vrtića, </w:t>
      </w:r>
      <w:r>
        <w:rPr>
          <w:rFonts w:hint="default" w:ascii="Times New Roman" w:hAnsi="Times New Roman" w:cs="Times New Roman"/>
          <w:sz w:val="22"/>
          <w:szCs w:val="22"/>
        </w:rPr>
        <w:t>kao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sve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uposlene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radnike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stalnom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ili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privremenom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odnosu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ili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posebnom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ugovoru</w:t>
      </w:r>
      <w:r>
        <w:rPr>
          <w:rFonts w:hint="default" w:ascii="Times New Roman" w:hAnsi="Times New Roman" w:cs="Times New Roman"/>
          <w:sz w:val="22"/>
          <w:szCs w:val="22"/>
          <w:lang w:val="hr-HR"/>
        </w:rPr>
        <w:t>.</w:t>
      </w:r>
    </w:p>
    <w:p w14:paraId="31819E00">
      <w:pPr>
        <w:rPr>
          <w:rFonts w:hint="default" w:ascii="Times New Roman" w:hAnsi="Times New Roman" w:cs="Times New Roman"/>
          <w:b/>
          <w:sz w:val="22"/>
          <w:szCs w:val="22"/>
          <w:lang w:val="hr-HR"/>
        </w:rPr>
      </w:pPr>
    </w:p>
    <w:p w14:paraId="0BE422B9">
      <w:pPr>
        <w:rPr>
          <w:rFonts w:hint="default" w:ascii="Times New Roman" w:hAnsi="Times New Roman" w:cs="Times New Roman"/>
          <w:b/>
          <w:sz w:val="22"/>
          <w:szCs w:val="22"/>
          <w:lang w:val="hr-HR"/>
        </w:rPr>
      </w:pPr>
    </w:p>
    <w:p w14:paraId="19EEA94A">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rPr>
        <w:t>lanak</w:t>
      </w:r>
      <w:r>
        <w:rPr>
          <w:rFonts w:hint="default" w:ascii="Times New Roman" w:hAnsi="Times New Roman" w:cs="Times New Roman"/>
          <w:b/>
          <w:sz w:val="22"/>
          <w:szCs w:val="22"/>
          <w:lang w:val="hr-HR"/>
        </w:rPr>
        <w:t xml:space="preserve"> 4.</w:t>
      </w:r>
    </w:p>
    <w:p w14:paraId="5FAA78E7">
      <w:pPr>
        <w:jc w:val="both"/>
        <w:rPr>
          <w:rFonts w:hint="default" w:ascii="Times New Roman" w:hAnsi="Times New Roman" w:cs="Times New Roman"/>
          <w:sz w:val="22"/>
          <w:szCs w:val="22"/>
          <w:lang w:val="hr-HR"/>
        </w:rPr>
      </w:pPr>
      <w:r>
        <w:rPr>
          <w:rFonts w:hint="default" w:ascii="Times New Roman" w:hAnsi="Times New Roman" w:cs="Times New Roman"/>
          <w:sz w:val="22"/>
          <w:szCs w:val="22"/>
        </w:rPr>
        <w:t>Svaki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radnik</w:t>
      </w:r>
      <w:r>
        <w:rPr>
          <w:rFonts w:hint="default" w:ascii="Times New Roman" w:hAnsi="Times New Roman" w:cs="Times New Roman"/>
          <w:sz w:val="22"/>
          <w:szCs w:val="22"/>
          <w:lang w:val="hr-HR"/>
        </w:rPr>
        <w:t xml:space="preserve"> Vrtića </w:t>
      </w:r>
      <w:r>
        <w:rPr>
          <w:rFonts w:hint="default" w:ascii="Times New Roman" w:hAnsi="Times New Roman" w:cs="Times New Roman"/>
          <w:sz w:val="22"/>
          <w:szCs w:val="22"/>
        </w:rPr>
        <w:t>du</w:t>
      </w:r>
      <w:r>
        <w:rPr>
          <w:rFonts w:hint="default" w:ascii="Times New Roman" w:hAnsi="Times New Roman" w:cs="Times New Roman"/>
          <w:sz w:val="22"/>
          <w:szCs w:val="22"/>
          <w:lang w:val="hr-HR"/>
        </w:rPr>
        <w:t>ž</w:t>
      </w:r>
      <w:r>
        <w:rPr>
          <w:rFonts w:hint="default" w:ascii="Times New Roman" w:hAnsi="Times New Roman" w:cs="Times New Roman"/>
          <w:sz w:val="22"/>
          <w:szCs w:val="22"/>
        </w:rPr>
        <w:t>an</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provoditi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mjere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svom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mjestu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mjestu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č</w:t>
      </w:r>
      <w:r>
        <w:rPr>
          <w:rFonts w:hint="default" w:ascii="Times New Roman" w:hAnsi="Times New Roman" w:cs="Times New Roman"/>
          <w:sz w:val="22"/>
          <w:szCs w:val="22"/>
        </w:rPr>
        <w:t>in</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kako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to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utvr</w:t>
      </w:r>
      <w:r>
        <w:rPr>
          <w:rFonts w:hint="default" w:ascii="Times New Roman" w:hAnsi="Times New Roman" w:cs="Times New Roman"/>
          <w:sz w:val="22"/>
          <w:szCs w:val="22"/>
          <w:lang w:val="hr-HR"/>
        </w:rPr>
        <w:t>đ</w:t>
      </w:r>
      <w:r>
        <w:rPr>
          <w:rFonts w:hint="default" w:ascii="Times New Roman" w:hAnsi="Times New Roman" w:cs="Times New Roman"/>
          <w:sz w:val="22"/>
          <w:szCs w:val="22"/>
        </w:rPr>
        <w:t>eno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Zakonom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podzakonskim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aktima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odlukama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tijela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jedinice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lokalne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samouprave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ovim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Pravilnikom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drugim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posebnim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uputama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uredbama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upozorenjima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zabranama</w:t>
      </w:r>
      <w:r>
        <w:rPr>
          <w:rFonts w:hint="default" w:ascii="Times New Roman" w:hAnsi="Times New Roman" w:cs="Times New Roman"/>
          <w:sz w:val="22"/>
          <w:szCs w:val="22"/>
          <w:lang w:val="hr-HR"/>
        </w:rPr>
        <w:t>.</w:t>
      </w:r>
    </w:p>
    <w:p w14:paraId="0F876598">
      <w:pPr>
        <w:jc w:val="both"/>
        <w:rPr>
          <w:rFonts w:hint="default" w:ascii="Times New Roman" w:hAnsi="Times New Roman" w:cs="Times New Roman"/>
          <w:sz w:val="22"/>
          <w:szCs w:val="22"/>
          <w:lang w:val="hr-HR"/>
        </w:rPr>
      </w:pPr>
    </w:p>
    <w:p w14:paraId="6B0F4B8D">
      <w:pPr>
        <w:jc w:val="both"/>
        <w:rPr>
          <w:rFonts w:hint="default" w:ascii="Times New Roman" w:hAnsi="Times New Roman" w:cs="Times New Roman"/>
          <w:sz w:val="22"/>
          <w:szCs w:val="22"/>
          <w:lang w:val="hr-HR"/>
        </w:rPr>
      </w:pPr>
    </w:p>
    <w:p w14:paraId="6ECA149E">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rPr>
        <w:t>lanak</w:t>
      </w:r>
      <w:r>
        <w:rPr>
          <w:rFonts w:hint="default" w:ascii="Times New Roman" w:hAnsi="Times New Roman" w:cs="Times New Roman"/>
          <w:b/>
          <w:sz w:val="22"/>
          <w:szCs w:val="22"/>
          <w:lang w:val="hr-HR"/>
        </w:rPr>
        <w:t xml:space="preserve"> 5.</w:t>
      </w:r>
    </w:p>
    <w:p w14:paraId="4F5E00D3">
      <w:pPr>
        <w:spacing w:after="120"/>
        <w:jc w:val="both"/>
        <w:rPr>
          <w:rFonts w:hint="default" w:ascii="Times New Roman" w:hAnsi="Times New Roman" w:cs="Times New Roman"/>
          <w:sz w:val="22"/>
          <w:szCs w:val="22"/>
          <w:lang w:val="hr-HR"/>
        </w:rPr>
      </w:pPr>
      <w:r>
        <w:rPr>
          <w:rFonts w:hint="default" w:ascii="Times New Roman" w:hAnsi="Times New Roman" w:cs="Times New Roman"/>
          <w:sz w:val="22"/>
          <w:szCs w:val="22"/>
        </w:rPr>
        <w:t>Radnici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drugih</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poduze</w:t>
      </w:r>
      <w:r>
        <w:rPr>
          <w:rFonts w:hint="default" w:ascii="Times New Roman" w:hAnsi="Times New Roman" w:cs="Times New Roman"/>
          <w:sz w:val="22"/>
          <w:szCs w:val="22"/>
          <w:lang w:val="hr-HR"/>
        </w:rPr>
        <w:t>ć</w:t>
      </w:r>
      <w:r>
        <w:rPr>
          <w:rFonts w:hint="default" w:ascii="Times New Roman" w:hAnsi="Times New Roman" w:cs="Times New Roman"/>
          <w:sz w:val="22"/>
          <w:szCs w:val="22"/>
        </w:rPr>
        <w:t>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koji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obavljaju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odre</w:t>
      </w:r>
      <w:r>
        <w:rPr>
          <w:rFonts w:hint="default" w:ascii="Times New Roman" w:hAnsi="Times New Roman" w:cs="Times New Roman"/>
          <w:sz w:val="22"/>
          <w:szCs w:val="22"/>
          <w:lang w:val="hr-HR"/>
        </w:rPr>
        <w:t>đ</w:t>
      </w:r>
      <w:r>
        <w:rPr>
          <w:rFonts w:hint="default" w:ascii="Times New Roman" w:hAnsi="Times New Roman" w:cs="Times New Roman"/>
          <w:sz w:val="22"/>
          <w:szCs w:val="22"/>
        </w:rPr>
        <w:t>ene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poslove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Vrtić </w:t>
      </w:r>
      <w:r>
        <w:rPr>
          <w:rFonts w:hint="default" w:ascii="Times New Roman" w:hAnsi="Times New Roman" w:cs="Times New Roman"/>
          <w:sz w:val="22"/>
          <w:szCs w:val="22"/>
        </w:rPr>
        <w: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njegovim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objektima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ili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prostorima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du</w:t>
      </w:r>
      <w:r>
        <w:rPr>
          <w:rFonts w:hint="default" w:ascii="Times New Roman" w:hAnsi="Times New Roman" w:cs="Times New Roman"/>
          <w:sz w:val="22"/>
          <w:szCs w:val="22"/>
          <w:lang w:val="hr-HR"/>
        </w:rPr>
        <w:t>ž</w:t>
      </w:r>
      <w:r>
        <w:rPr>
          <w:rFonts w:hint="default" w:ascii="Times New Roman" w:hAnsi="Times New Roman" w:cs="Times New Roman"/>
          <w:sz w:val="22"/>
          <w:szCs w:val="22"/>
        </w:rPr>
        <w:t>ni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provoditi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mjere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prema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naputcima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naredbama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radnika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zadu</w:t>
      </w:r>
      <w:r>
        <w:rPr>
          <w:rFonts w:hint="default" w:ascii="Times New Roman" w:hAnsi="Times New Roman" w:cs="Times New Roman"/>
          <w:sz w:val="22"/>
          <w:szCs w:val="22"/>
          <w:lang w:val="hr-HR"/>
        </w:rPr>
        <w:t>ž</w:t>
      </w:r>
      <w:r>
        <w:rPr>
          <w:rFonts w:hint="default" w:ascii="Times New Roman" w:hAnsi="Times New Roman" w:cs="Times New Roman"/>
          <w:sz w:val="22"/>
          <w:szCs w:val="22"/>
        </w:rPr>
        <w:t>enog</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mjere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w:t>
      </w:r>
    </w:p>
    <w:p w14:paraId="451F7B66">
      <w:pPr>
        <w:jc w:val="both"/>
        <w:rPr>
          <w:rFonts w:hint="default" w:ascii="Times New Roman" w:hAnsi="Times New Roman" w:cs="Times New Roman"/>
          <w:sz w:val="22"/>
          <w:szCs w:val="22"/>
          <w:lang w:val="hr-HR"/>
        </w:rPr>
      </w:pPr>
      <w:r>
        <w:rPr>
          <w:rFonts w:hint="default" w:ascii="Times New Roman" w:hAnsi="Times New Roman" w:cs="Times New Roman"/>
          <w:sz w:val="22"/>
          <w:szCs w:val="22"/>
          <w:lang w:val="hr-HR"/>
        </w:rPr>
        <w:t>Osobu zaduženu za provođenje mjera zaštite od požara, prije početka izvođenja radova imenuje vanjski izvođač radova, koji je dužan ime te osobe navesti u zahtjevu za izdavanje dozvole za rad koje mu izdaje osoba zadužena za poslove zaštite od požara u Vrtiću.</w:t>
      </w:r>
    </w:p>
    <w:p w14:paraId="39988B47">
      <w:pPr>
        <w:jc w:val="both"/>
        <w:rPr>
          <w:rFonts w:hint="default" w:ascii="Times New Roman" w:hAnsi="Times New Roman" w:cs="Times New Roman"/>
          <w:sz w:val="22"/>
          <w:szCs w:val="22"/>
          <w:lang w:val="hr-HR"/>
        </w:rPr>
      </w:pPr>
    </w:p>
    <w:p w14:paraId="7E651AFE">
      <w:pPr>
        <w:numPr>
          <w:ilvl w:val="0"/>
          <w:numId w:val="1"/>
        </w:numPr>
        <w:ind w:left="720" w:leftChars="0" w:hanging="360" w:firstLineChars="0"/>
        <w:jc w:val="both"/>
        <w:rPr>
          <w:rFonts w:hint="default" w:ascii="Times New Roman" w:hAnsi="Times New Roman" w:cs="Times New Roman"/>
          <w:b/>
          <w:sz w:val="22"/>
          <w:szCs w:val="22"/>
          <w:lang w:val="hr-HR"/>
        </w:rPr>
      </w:pPr>
      <w:r>
        <w:rPr>
          <w:rFonts w:hint="default" w:ascii="Times New Roman" w:hAnsi="Times New Roman" w:cs="Times New Roman"/>
          <w:b/>
          <w:sz w:val="22"/>
          <w:szCs w:val="22"/>
        </w:rPr>
        <w:t>BROJ</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NAZIV</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RADNOG</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MJESTA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I</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STRU</w:t>
      </w:r>
      <w:r>
        <w:rPr>
          <w:rFonts w:hint="default" w:ascii="Times New Roman" w:hAnsi="Times New Roman" w:cs="Times New Roman"/>
          <w:b/>
          <w:sz w:val="22"/>
          <w:szCs w:val="22"/>
          <w:lang w:val="hr-HR"/>
        </w:rPr>
        <w:t>Č</w:t>
      </w:r>
      <w:r>
        <w:rPr>
          <w:rFonts w:hint="default" w:ascii="Times New Roman" w:hAnsi="Times New Roman" w:cs="Times New Roman"/>
          <w:b/>
          <w:sz w:val="22"/>
          <w:szCs w:val="22"/>
        </w:rPr>
        <w:t>NA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SPREMA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OSOBA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ZADU</w:t>
      </w:r>
      <w:r>
        <w:rPr>
          <w:rFonts w:hint="default" w:ascii="Times New Roman" w:hAnsi="Times New Roman" w:cs="Times New Roman"/>
          <w:b/>
          <w:sz w:val="22"/>
          <w:szCs w:val="22"/>
          <w:lang w:val="hr-HR"/>
        </w:rPr>
        <w:t>Ž</w:t>
      </w:r>
      <w:r>
        <w:rPr>
          <w:rFonts w:hint="default" w:ascii="Times New Roman" w:hAnsi="Times New Roman" w:cs="Times New Roman"/>
          <w:b/>
          <w:sz w:val="22"/>
          <w:szCs w:val="22"/>
        </w:rPr>
        <w:t>ENIH</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ZA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OBAVLJANJE</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POSLOVA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ZA</w:t>
      </w:r>
      <w:r>
        <w:rPr>
          <w:rFonts w:hint="default" w:ascii="Times New Roman" w:hAnsi="Times New Roman" w:cs="Times New Roman"/>
          <w:b/>
          <w:sz w:val="22"/>
          <w:szCs w:val="22"/>
          <w:lang w:val="hr-HR"/>
        </w:rPr>
        <w:t>Š</w:t>
      </w:r>
      <w:r>
        <w:rPr>
          <w:rFonts w:hint="default" w:ascii="Times New Roman" w:hAnsi="Times New Roman" w:cs="Times New Roman"/>
          <w:b/>
          <w:sz w:val="22"/>
          <w:szCs w:val="22"/>
        </w:rPr>
        <w:t>TITE</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OD</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PO</w:t>
      </w:r>
      <w:r>
        <w:rPr>
          <w:rFonts w:hint="default" w:ascii="Times New Roman" w:hAnsi="Times New Roman" w:cs="Times New Roman"/>
          <w:b/>
          <w:sz w:val="22"/>
          <w:szCs w:val="22"/>
          <w:lang w:val="hr-HR"/>
        </w:rPr>
        <w:t>Ž</w:t>
      </w:r>
      <w:r>
        <w:rPr>
          <w:rFonts w:hint="default" w:ascii="Times New Roman" w:hAnsi="Times New Roman" w:cs="Times New Roman"/>
          <w:b/>
          <w:sz w:val="22"/>
          <w:szCs w:val="22"/>
        </w:rPr>
        <w:t>ARA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I</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UNAPRE</w:t>
      </w:r>
      <w:r>
        <w:rPr>
          <w:rFonts w:hint="default" w:ascii="Times New Roman" w:hAnsi="Times New Roman" w:cs="Times New Roman"/>
          <w:b/>
          <w:sz w:val="22"/>
          <w:szCs w:val="22"/>
          <w:lang w:val="hr-HR"/>
        </w:rPr>
        <w:t>Đ</w:t>
      </w:r>
      <w:r>
        <w:rPr>
          <w:rFonts w:hint="default" w:ascii="Times New Roman" w:hAnsi="Times New Roman" w:cs="Times New Roman"/>
          <w:b/>
          <w:sz w:val="22"/>
          <w:szCs w:val="22"/>
        </w:rPr>
        <w:t>ENJE</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STANJA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ZA</w:t>
      </w:r>
      <w:r>
        <w:rPr>
          <w:rFonts w:hint="default" w:ascii="Times New Roman" w:hAnsi="Times New Roman" w:cs="Times New Roman"/>
          <w:b/>
          <w:sz w:val="22"/>
          <w:szCs w:val="22"/>
          <w:lang w:val="hr-HR"/>
        </w:rPr>
        <w:t>Š</w:t>
      </w:r>
      <w:r>
        <w:rPr>
          <w:rFonts w:hint="default" w:ascii="Times New Roman" w:hAnsi="Times New Roman" w:cs="Times New Roman"/>
          <w:b/>
          <w:sz w:val="22"/>
          <w:szCs w:val="22"/>
        </w:rPr>
        <w:t>TITE</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OD</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PO</w:t>
      </w:r>
      <w:r>
        <w:rPr>
          <w:rFonts w:hint="default" w:ascii="Times New Roman" w:hAnsi="Times New Roman" w:cs="Times New Roman"/>
          <w:b/>
          <w:sz w:val="22"/>
          <w:szCs w:val="22"/>
          <w:lang w:val="hr-HR"/>
        </w:rPr>
        <w:t>Ž</w:t>
      </w:r>
      <w:r>
        <w:rPr>
          <w:rFonts w:hint="default" w:ascii="Times New Roman" w:hAnsi="Times New Roman" w:cs="Times New Roman"/>
          <w:b/>
          <w:sz w:val="22"/>
          <w:szCs w:val="22"/>
        </w:rPr>
        <w:t>ARA</w:t>
      </w:r>
    </w:p>
    <w:p w14:paraId="684A5911">
      <w:pPr>
        <w:jc w:val="both"/>
        <w:rPr>
          <w:rFonts w:hint="default" w:ascii="Times New Roman" w:hAnsi="Times New Roman" w:cs="Times New Roman"/>
          <w:b/>
          <w:sz w:val="22"/>
          <w:szCs w:val="22"/>
          <w:lang w:val="hr-HR"/>
        </w:rPr>
      </w:pPr>
    </w:p>
    <w:p w14:paraId="3D7128FE">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rPr>
        <w:t>lanak</w:t>
      </w:r>
      <w:r>
        <w:rPr>
          <w:rFonts w:hint="default" w:ascii="Times New Roman" w:hAnsi="Times New Roman" w:cs="Times New Roman"/>
          <w:b/>
          <w:sz w:val="22"/>
          <w:szCs w:val="22"/>
          <w:lang w:val="hr-HR"/>
        </w:rPr>
        <w:t xml:space="preserve"> 6.</w:t>
      </w:r>
    </w:p>
    <w:p w14:paraId="78EB3676">
      <w:pPr>
        <w:spacing w:after="80"/>
        <w:jc w:val="both"/>
        <w:rPr>
          <w:rFonts w:hint="default" w:ascii="Times New Roman" w:hAnsi="Times New Roman" w:cs="Times New Roman"/>
          <w:sz w:val="22"/>
          <w:szCs w:val="22"/>
          <w:lang w:val="hr-HR"/>
        </w:rPr>
      </w:pPr>
      <w:r>
        <w:rPr>
          <w:rFonts w:hint="default" w:ascii="Times New Roman" w:hAnsi="Times New Roman" w:cs="Times New Roman"/>
          <w:sz w:val="22"/>
          <w:szCs w:val="22"/>
        </w:rPr>
        <w:t>Vrtić 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du</w:t>
      </w:r>
      <w:r>
        <w:rPr>
          <w:rFonts w:hint="default" w:ascii="Times New Roman" w:hAnsi="Times New Roman" w:cs="Times New Roman"/>
          <w:sz w:val="22"/>
          <w:szCs w:val="22"/>
          <w:lang w:val="hr-HR"/>
        </w:rPr>
        <w:t>ž</w:t>
      </w:r>
      <w:r>
        <w:rPr>
          <w:rFonts w:hint="default" w:ascii="Times New Roman" w:hAnsi="Times New Roman" w:cs="Times New Roman"/>
          <w:sz w:val="22"/>
          <w:szCs w:val="22"/>
        </w:rPr>
        <w:t>an</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imati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zaposlenog</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radnika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zadu</w:t>
      </w:r>
      <w:r>
        <w:rPr>
          <w:rFonts w:hint="default" w:ascii="Times New Roman" w:hAnsi="Times New Roman" w:cs="Times New Roman"/>
          <w:sz w:val="22"/>
          <w:szCs w:val="22"/>
          <w:lang w:val="hr-HR"/>
        </w:rPr>
        <w:t>ž</w:t>
      </w:r>
      <w:r>
        <w:rPr>
          <w:rFonts w:hint="default" w:ascii="Times New Roman" w:hAnsi="Times New Roman" w:cs="Times New Roman"/>
          <w:sz w:val="22"/>
          <w:szCs w:val="22"/>
        </w:rPr>
        <w:t>enog</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obavljanje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poslova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unapre</w:t>
      </w:r>
      <w:r>
        <w:rPr>
          <w:rFonts w:hint="default" w:ascii="Times New Roman" w:hAnsi="Times New Roman" w:cs="Times New Roman"/>
          <w:sz w:val="22"/>
          <w:szCs w:val="22"/>
          <w:lang w:val="hr-HR"/>
        </w:rPr>
        <w:t>đ</w:t>
      </w:r>
      <w:r>
        <w:rPr>
          <w:rFonts w:hint="default" w:ascii="Times New Roman" w:hAnsi="Times New Roman" w:cs="Times New Roman"/>
          <w:sz w:val="22"/>
          <w:szCs w:val="22"/>
        </w:rPr>
        <w:t>enje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stanja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ili će sukladno čl. 20 st. 11. Zakona o zaštiti od požara obavljanje poslova zaštite od požara, ugovoriti s ovlaštenom tvrtkom.</w:t>
      </w:r>
    </w:p>
    <w:p w14:paraId="07E632BA">
      <w:pPr>
        <w:jc w:val="both"/>
        <w:rPr>
          <w:rFonts w:hint="default" w:ascii="Times New Roman" w:hAnsi="Times New Roman" w:cs="Times New Roman"/>
          <w:b/>
          <w:sz w:val="22"/>
          <w:szCs w:val="22"/>
          <w:lang w:val="hr-HR"/>
        </w:rPr>
      </w:pPr>
      <w:r>
        <w:rPr>
          <w:rFonts w:hint="default" w:ascii="Times New Roman" w:hAnsi="Times New Roman" w:cs="Times New Roman"/>
          <w:sz w:val="22"/>
          <w:szCs w:val="22"/>
        </w:rPr>
        <w:t>Osoba zadu</w:t>
      </w:r>
      <w:r>
        <w:rPr>
          <w:rFonts w:hint="default" w:ascii="Times New Roman" w:hAnsi="Times New Roman" w:cs="Times New Roman"/>
          <w:sz w:val="22"/>
          <w:szCs w:val="22"/>
          <w:lang w:val="hr-HR"/>
        </w:rPr>
        <w:t>ž</w:t>
      </w:r>
      <w:r>
        <w:rPr>
          <w:rFonts w:hint="default" w:ascii="Times New Roman" w:hAnsi="Times New Roman" w:cs="Times New Roman"/>
          <w:sz w:val="22"/>
          <w:szCs w:val="22"/>
        </w:rPr>
        <w:t>ena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obavljanje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poslova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treba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imati</w:t>
      </w:r>
      <w:r>
        <w:rPr>
          <w:rFonts w:hint="default" w:ascii="Times New Roman" w:hAnsi="Times New Roman" w:cs="Times New Roman"/>
          <w:sz w:val="22"/>
          <w:szCs w:val="22"/>
          <w:lang w:val="hr-HR"/>
        </w:rPr>
        <w:t xml:space="preserve"> najmanje zvanje vatrogasca ili završeno srednjoškolsko strukovno obrazovanje u četverogodišnjem trajanju, </w:t>
      </w:r>
      <w:r>
        <w:rPr>
          <w:rFonts w:hint="default" w:ascii="Times New Roman" w:hAnsi="Times New Roman" w:cs="Times New Roman"/>
          <w:sz w:val="22"/>
          <w:szCs w:val="22"/>
        </w:rPr>
        <w:t>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polo</w:t>
      </w:r>
      <w:r>
        <w:rPr>
          <w:rFonts w:hint="default" w:ascii="Times New Roman" w:hAnsi="Times New Roman" w:cs="Times New Roman"/>
          <w:sz w:val="22"/>
          <w:szCs w:val="22"/>
          <w:lang w:val="hr-HR"/>
        </w:rPr>
        <w:t>ž</w:t>
      </w:r>
      <w:r>
        <w:rPr>
          <w:rFonts w:hint="default" w:ascii="Times New Roman" w:hAnsi="Times New Roman" w:cs="Times New Roman"/>
          <w:sz w:val="22"/>
          <w:szCs w:val="22"/>
        </w:rPr>
        <w:t>en</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ispit</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obavljanje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poslova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w:t>
      </w:r>
    </w:p>
    <w:p w14:paraId="66D4DCBC">
      <w:pPr>
        <w:pStyle w:val="16"/>
        <w:numPr>
          <w:ilvl w:val="0"/>
          <w:numId w:val="1"/>
        </w:numPr>
        <w:spacing w:after="120" w:afterAutospacing="0"/>
        <w:jc w:val="both"/>
        <w:rPr>
          <w:rFonts w:hint="default" w:ascii="Times New Roman" w:hAnsi="Times New Roman" w:cs="Times New Roman"/>
          <w:b/>
          <w:sz w:val="22"/>
          <w:szCs w:val="22"/>
        </w:rPr>
      </w:pPr>
      <w:r>
        <w:rPr>
          <w:rFonts w:hint="default" w:ascii="Times New Roman" w:hAnsi="Times New Roman" w:cs="Times New Roman"/>
          <w:b/>
          <w:sz w:val="22"/>
          <w:szCs w:val="22"/>
        </w:rPr>
        <w:t>OBVEZE I ODGOVORNOSTI VEZANO UZ PROVEDBU MJERA ZAŠTITE OD POŽARA</w:t>
      </w:r>
    </w:p>
    <w:p w14:paraId="10BDD69F">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rPr>
        <w:t>lanak</w:t>
      </w:r>
      <w:r>
        <w:rPr>
          <w:rFonts w:hint="default" w:ascii="Times New Roman" w:hAnsi="Times New Roman" w:cs="Times New Roman"/>
          <w:b/>
          <w:sz w:val="22"/>
          <w:szCs w:val="22"/>
          <w:lang w:val="hr-HR"/>
        </w:rPr>
        <w:t xml:space="preserve"> 7.</w:t>
      </w:r>
    </w:p>
    <w:p w14:paraId="2407775F">
      <w:pPr>
        <w:spacing w:after="40"/>
        <w:jc w:val="both"/>
        <w:rPr>
          <w:rFonts w:hint="default" w:ascii="Times New Roman" w:hAnsi="Times New Roman" w:cs="Times New Roman"/>
          <w:sz w:val="22"/>
          <w:szCs w:val="22"/>
          <w:lang w:val="hr-HR"/>
        </w:rPr>
      </w:pPr>
      <w:r>
        <w:rPr>
          <w:rFonts w:hint="default" w:ascii="Times New Roman" w:hAnsi="Times New Roman" w:cs="Times New Roman"/>
          <w:sz w:val="22"/>
          <w:szCs w:val="22"/>
        </w:rPr>
        <w:t>Obveze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du</w:t>
      </w:r>
      <w:r>
        <w:rPr>
          <w:rFonts w:hint="default" w:ascii="Times New Roman" w:hAnsi="Times New Roman" w:cs="Times New Roman"/>
          <w:sz w:val="22"/>
          <w:szCs w:val="22"/>
          <w:lang w:val="hr-HR"/>
        </w:rPr>
        <w:t>ž</w:t>
      </w:r>
      <w:r>
        <w:rPr>
          <w:rFonts w:hint="default" w:ascii="Times New Roman" w:hAnsi="Times New Roman" w:cs="Times New Roman"/>
          <w:sz w:val="22"/>
          <w:szCs w:val="22"/>
        </w:rPr>
        <w:t>nosti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radnika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provedbi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 i eksplozija su</w:t>
      </w:r>
      <w:r>
        <w:rPr>
          <w:rFonts w:hint="default" w:ascii="Times New Roman" w:hAnsi="Times New Roman" w:cs="Times New Roman"/>
          <w:sz w:val="22"/>
          <w:szCs w:val="22"/>
          <w:lang w:val="hr-HR"/>
        </w:rPr>
        <w:t>:</w:t>
      </w:r>
    </w:p>
    <w:p w14:paraId="583289E0">
      <w:pPr>
        <w:numPr>
          <w:ilvl w:val="0"/>
          <w:numId w:val="2"/>
        </w:numPr>
        <w:spacing w:after="40"/>
        <w:jc w:val="both"/>
        <w:rPr>
          <w:rFonts w:hint="default" w:ascii="Times New Roman" w:hAnsi="Times New Roman" w:cs="Times New Roman"/>
          <w:sz w:val="22"/>
          <w:szCs w:val="22"/>
        </w:rPr>
      </w:pPr>
      <w:r>
        <w:rPr>
          <w:rFonts w:hint="default" w:ascii="Times New Roman" w:hAnsi="Times New Roman" w:cs="Times New Roman"/>
          <w:sz w:val="22"/>
          <w:szCs w:val="22"/>
        </w:rPr>
        <w:t>poduzimati, provoditi i držati se propisanih mjera zaštite od požara na radnom mjestu i u radnom prostoru;</w:t>
      </w:r>
    </w:p>
    <w:p w14:paraId="090E9AB7">
      <w:pPr>
        <w:numPr>
          <w:ilvl w:val="0"/>
          <w:numId w:val="2"/>
        </w:numPr>
        <w:spacing w:after="40"/>
        <w:jc w:val="both"/>
        <w:rPr>
          <w:rFonts w:hint="default" w:ascii="Times New Roman" w:hAnsi="Times New Roman" w:cs="Times New Roman"/>
          <w:sz w:val="22"/>
          <w:szCs w:val="22"/>
        </w:rPr>
      </w:pPr>
      <w:r>
        <w:rPr>
          <w:rFonts w:hint="default" w:ascii="Times New Roman" w:hAnsi="Times New Roman" w:cs="Times New Roman"/>
          <w:sz w:val="22"/>
          <w:szCs w:val="22"/>
        </w:rPr>
        <w:t>upoznati se s odredbama ovog Pravilnika prije stupanja na rad i samostalnog obavljanja poslova na radnom mjestu;</w:t>
      </w:r>
    </w:p>
    <w:p w14:paraId="3F012C8F">
      <w:pPr>
        <w:numPr>
          <w:ilvl w:val="0"/>
          <w:numId w:val="2"/>
        </w:numPr>
        <w:spacing w:after="40"/>
        <w:jc w:val="both"/>
        <w:rPr>
          <w:rFonts w:hint="default" w:ascii="Times New Roman" w:hAnsi="Times New Roman" w:cs="Times New Roman"/>
          <w:sz w:val="22"/>
          <w:szCs w:val="22"/>
        </w:rPr>
      </w:pPr>
      <w:r>
        <w:rPr>
          <w:rFonts w:hint="default" w:ascii="Times New Roman" w:hAnsi="Times New Roman" w:cs="Times New Roman"/>
          <w:sz w:val="22"/>
          <w:szCs w:val="22"/>
        </w:rPr>
        <w:t>prije rasporeda na drugo radno mjesto upoznati se s propisanim i drugim mjerama zaštite od požara u svezi s novim poslovima na tom radnom mjestu;</w:t>
      </w:r>
    </w:p>
    <w:p w14:paraId="7D3475A6">
      <w:pPr>
        <w:numPr>
          <w:ilvl w:val="0"/>
          <w:numId w:val="2"/>
        </w:numPr>
        <w:spacing w:after="40"/>
        <w:jc w:val="both"/>
        <w:rPr>
          <w:rFonts w:hint="default" w:ascii="Times New Roman" w:hAnsi="Times New Roman" w:cs="Times New Roman"/>
          <w:sz w:val="22"/>
          <w:szCs w:val="22"/>
        </w:rPr>
      </w:pPr>
      <w:r>
        <w:rPr>
          <w:rFonts w:hint="default" w:ascii="Times New Roman" w:hAnsi="Times New Roman" w:cs="Times New Roman"/>
          <w:sz w:val="22"/>
          <w:szCs w:val="22"/>
        </w:rPr>
        <w:t>tijekom rada i nakon završetka radnog vremena, stalno pratiti i kontrolirati rad, funkcioniranje i ispravnost strojeva, uređaja, instalacija i drugih sredstava, u bližoj i široj radnoj okolini i svaki kvar ili neispravnost, koja bi mogla biti uzrokom nastanka požara, odmah prijaviti nadležnom voditelju;</w:t>
      </w:r>
    </w:p>
    <w:p w14:paraId="27846135">
      <w:pPr>
        <w:pStyle w:val="11"/>
        <w:numPr>
          <w:ilvl w:val="0"/>
          <w:numId w:val="2"/>
        </w:numPr>
        <w:spacing w:after="40" w:line="240" w:lineRule="auto"/>
        <w:jc w:val="both"/>
        <w:rPr>
          <w:rFonts w:hint="default" w:ascii="Times New Roman" w:hAnsi="Times New Roman" w:cs="Times New Roman"/>
          <w:sz w:val="22"/>
          <w:szCs w:val="22"/>
        </w:rPr>
      </w:pPr>
      <w:r>
        <w:rPr>
          <w:rFonts w:hint="default" w:ascii="Times New Roman" w:hAnsi="Times New Roman" w:cs="Times New Roman"/>
          <w:sz w:val="22"/>
          <w:szCs w:val="22"/>
        </w:rPr>
        <w:t>držati se oznaka upozorenja i naputaka za zaštitu od požara koje su postavljene na radnom mjestu i u radnom prostoru;</w:t>
      </w:r>
    </w:p>
    <w:p w14:paraId="114C7764">
      <w:pPr>
        <w:pStyle w:val="11"/>
        <w:numPr>
          <w:ilvl w:val="0"/>
          <w:numId w:val="2"/>
        </w:numPr>
        <w:spacing w:after="40" w:line="240" w:lineRule="auto"/>
        <w:jc w:val="both"/>
        <w:rPr>
          <w:rFonts w:hint="default" w:ascii="Times New Roman" w:hAnsi="Times New Roman" w:cs="Times New Roman"/>
          <w:sz w:val="22"/>
          <w:szCs w:val="22"/>
        </w:rPr>
      </w:pPr>
      <w:r>
        <w:rPr>
          <w:rFonts w:hint="default" w:ascii="Times New Roman" w:hAnsi="Times New Roman" w:cs="Times New Roman"/>
          <w:sz w:val="22"/>
          <w:szCs w:val="22"/>
        </w:rPr>
        <w:t>pri obavljanju posla i rukovanju opasnim tvarima (zapaljive, otrovne i sl.) spriječiti njihovo prolijevanje, curenje po radnim površinama;</w:t>
      </w:r>
    </w:p>
    <w:p w14:paraId="1640FC3E">
      <w:pPr>
        <w:pStyle w:val="11"/>
        <w:numPr>
          <w:ilvl w:val="0"/>
          <w:numId w:val="2"/>
        </w:numPr>
        <w:spacing w:after="40" w:line="240" w:lineRule="auto"/>
        <w:jc w:val="both"/>
        <w:rPr>
          <w:rFonts w:hint="default" w:ascii="Times New Roman" w:hAnsi="Times New Roman" w:cs="Times New Roman"/>
          <w:sz w:val="22"/>
          <w:szCs w:val="22"/>
        </w:rPr>
      </w:pPr>
      <w:r>
        <w:rPr>
          <w:rFonts w:hint="default" w:ascii="Times New Roman" w:hAnsi="Times New Roman" w:cs="Times New Roman"/>
          <w:sz w:val="22"/>
          <w:szCs w:val="22"/>
        </w:rPr>
        <w:t>brinuti se da pristup njegovu radnom mjestu bude slobodan i moguć, kako bi se nesmetano koristila oprema i sredstva za gašenje požara;</w:t>
      </w:r>
    </w:p>
    <w:p w14:paraId="515953E1">
      <w:pPr>
        <w:pStyle w:val="11"/>
        <w:numPr>
          <w:ilvl w:val="0"/>
          <w:numId w:val="2"/>
        </w:numPr>
        <w:spacing w:after="40" w:line="240" w:lineRule="auto"/>
        <w:jc w:val="both"/>
        <w:rPr>
          <w:rFonts w:hint="default" w:ascii="Times New Roman" w:hAnsi="Times New Roman" w:cs="Times New Roman"/>
          <w:sz w:val="22"/>
          <w:szCs w:val="22"/>
        </w:rPr>
      </w:pPr>
      <w:r>
        <w:rPr>
          <w:rFonts w:hint="default" w:ascii="Times New Roman" w:hAnsi="Times New Roman" w:cs="Times New Roman"/>
          <w:sz w:val="22"/>
          <w:szCs w:val="22"/>
        </w:rPr>
        <w:t>odbiti rad na radnom mjestu s povećanim opasnostima od požara i eksplozije ako nisu osigurane mjere za zaštitu od požara i eksplozije;</w:t>
      </w:r>
    </w:p>
    <w:p w14:paraId="39CE3158">
      <w:pPr>
        <w:pStyle w:val="11"/>
        <w:numPr>
          <w:ilvl w:val="0"/>
          <w:numId w:val="2"/>
        </w:numPr>
        <w:spacing w:after="40" w:line="240" w:lineRule="auto"/>
        <w:jc w:val="both"/>
        <w:rPr>
          <w:rFonts w:hint="default" w:ascii="Times New Roman" w:hAnsi="Times New Roman" w:cs="Times New Roman"/>
          <w:sz w:val="22"/>
          <w:szCs w:val="22"/>
        </w:rPr>
      </w:pPr>
      <w:r>
        <w:rPr>
          <w:rFonts w:hint="default" w:ascii="Times New Roman" w:hAnsi="Times New Roman" w:cs="Times New Roman"/>
          <w:sz w:val="22"/>
          <w:szCs w:val="22"/>
        </w:rPr>
        <w:t>aktivno sudjelovati u gašenju požara na građevinama ili na prostoru Vrtića</w:t>
      </w:r>
    </w:p>
    <w:p w14:paraId="13B4DAC6">
      <w:pPr>
        <w:pStyle w:val="11"/>
        <w:numPr>
          <w:ilvl w:val="0"/>
          <w:numId w:val="2"/>
        </w:numPr>
        <w:spacing w:after="0" w:line="240" w:lineRule="auto"/>
        <w:jc w:val="both"/>
        <w:rPr>
          <w:rFonts w:hint="default" w:ascii="Times New Roman" w:hAnsi="Times New Roman" w:cs="Times New Roman"/>
          <w:b/>
          <w:sz w:val="22"/>
          <w:szCs w:val="22"/>
        </w:rPr>
      </w:pPr>
      <w:r>
        <w:rPr>
          <w:rFonts w:hint="default" w:ascii="Times New Roman" w:hAnsi="Times New Roman" w:cs="Times New Roman"/>
          <w:sz w:val="22"/>
          <w:szCs w:val="22"/>
        </w:rPr>
        <w:t>čuvati i pažljivo se odnositi prema opremi i sredstvima za gašenje požara, te prema oznakama upozorenja i znakovima postavljenim u radnom prostoru.</w:t>
      </w:r>
    </w:p>
    <w:p w14:paraId="38E35134">
      <w:pPr>
        <w:pStyle w:val="11"/>
        <w:numPr>
          <w:numId w:val="0"/>
        </w:numPr>
        <w:spacing w:after="0" w:line="240" w:lineRule="auto"/>
        <w:ind w:left="360" w:leftChars="0"/>
        <w:jc w:val="both"/>
        <w:rPr>
          <w:rFonts w:hint="default" w:ascii="Times New Roman" w:hAnsi="Times New Roman" w:cs="Times New Roman"/>
          <w:b/>
          <w:sz w:val="22"/>
          <w:szCs w:val="22"/>
        </w:rPr>
      </w:pPr>
    </w:p>
    <w:p w14:paraId="1F06DD3A">
      <w:pPr>
        <w:pStyle w:val="11"/>
        <w:spacing w:after="0" w:line="240" w:lineRule="auto"/>
        <w:ind w:left="0"/>
        <w:jc w:val="center"/>
        <w:rPr>
          <w:rFonts w:hint="default" w:ascii="Times New Roman" w:hAnsi="Times New Roman" w:cs="Times New Roman"/>
          <w:b/>
          <w:sz w:val="22"/>
          <w:szCs w:val="22"/>
        </w:rPr>
      </w:pPr>
      <w:r>
        <w:rPr>
          <w:rFonts w:hint="default" w:ascii="Times New Roman" w:hAnsi="Times New Roman" w:cs="Times New Roman"/>
          <w:b/>
          <w:sz w:val="22"/>
          <w:szCs w:val="22"/>
        </w:rPr>
        <w:t>Članak 8.</w:t>
      </w:r>
    </w:p>
    <w:p w14:paraId="6ED464C6">
      <w:pPr>
        <w:jc w:val="both"/>
        <w:rPr>
          <w:rFonts w:hint="default" w:ascii="Times New Roman" w:hAnsi="Times New Roman" w:cs="Times New Roman"/>
          <w:sz w:val="22"/>
          <w:szCs w:val="22"/>
        </w:rPr>
      </w:pPr>
    </w:p>
    <w:p w14:paraId="52CF2071">
      <w:pPr>
        <w:jc w:val="both"/>
        <w:rPr>
          <w:rFonts w:hint="default" w:ascii="Times New Roman" w:hAnsi="Times New Roman" w:cs="Times New Roman"/>
          <w:sz w:val="22"/>
          <w:szCs w:val="22"/>
        </w:rPr>
      </w:pPr>
      <w:r>
        <w:rPr>
          <w:rFonts w:hint="default" w:ascii="Times New Roman" w:hAnsi="Times New Roman" w:cs="Times New Roman"/>
          <w:sz w:val="22"/>
          <w:szCs w:val="22"/>
        </w:rPr>
        <w:t>Nepoštivanje i neprovođenje mjera zaštite od požara podliježe disciplinskoj odgovornosti.</w:t>
      </w:r>
    </w:p>
    <w:p w14:paraId="772B7F56">
      <w:pPr>
        <w:jc w:val="both"/>
        <w:rPr>
          <w:rFonts w:hint="default" w:ascii="Times New Roman" w:hAnsi="Times New Roman" w:cs="Times New Roman"/>
          <w:sz w:val="22"/>
          <w:szCs w:val="22"/>
        </w:rPr>
      </w:pPr>
    </w:p>
    <w:p w14:paraId="46BD2280">
      <w:pPr>
        <w:jc w:val="both"/>
        <w:rPr>
          <w:rFonts w:hint="default" w:ascii="Times New Roman" w:hAnsi="Times New Roman" w:cs="Times New Roman"/>
          <w:sz w:val="22"/>
          <w:szCs w:val="22"/>
        </w:rPr>
      </w:pPr>
    </w:p>
    <w:p w14:paraId="46262D50">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9.</w:t>
      </w:r>
    </w:p>
    <w:p w14:paraId="1ACFEB99">
      <w:pPr>
        <w:jc w:val="both"/>
        <w:rPr>
          <w:rFonts w:hint="default" w:ascii="Times New Roman" w:hAnsi="Times New Roman" w:cs="Times New Roman"/>
          <w:sz w:val="22"/>
          <w:szCs w:val="22"/>
        </w:rPr>
      </w:pPr>
    </w:p>
    <w:p w14:paraId="0034DABB">
      <w:pPr>
        <w:jc w:val="both"/>
        <w:rPr>
          <w:rFonts w:hint="default" w:ascii="Times New Roman" w:hAnsi="Times New Roman" w:cs="Times New Roman"/>
          <w:sz w:val="22"/>
          <w:szCs w:val="22"/>
        </w:rPr>
      </w:pPr>
      <w:r>
        <w:rPr>
          <w:rFonts w:hint="default" w:ascii="Times New Roman" w:hAnsi="Times New Roman" w:cs="Times New Roman"/>
          <w:sz w:val="22"/>
          <w:szCs w:val="22"/>
        </w:rPr>
        <w:t>Povrede radne obveze, glede nepoštivanja i neprovođenja propisanih mjera zaštite od požara, mogu biti lakše i teže.</w:t>
      </w:r>
    </w:p>
    <w:p w14:paraId="33D40DF9">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10.</w:t>
      </w:r>
    </w:p>
    <w:p w14:paraId="5E22B15A">
      <w:pPr>
        <w:jc w:val="both"/>
        <w:rPr>
          <w:rFonts w:hint="default" w:ascii="Times New Roman" w:hAnsi="Times New Roman" w:cs="Times New Roman"/>
          <w:sz w:val="22"/>
          <w:szCs w:val="22"/>
        </w:rPr>
      </w:pPr>
    </w:p>
    <w:p w14:paraId="076EE512">
      <w:pPr>
        <w:jc w:val="both"/>
        <w:rPr>
          <w:rFonts w:hint="default" w:ascii="Times New Roman" w:hAnsi="Times New Roman" w:cs="Times New Roman"/>
          <w:sz w:val="22"/>
          <w:szCs w:val="22"/>
        </w:rPr>
      </w:pPr>
      <w:r>
        <w:rPr>
          <w:rFonts w:hint="default" w:ascii="Times New Roman" w:hAnsi="Times New Roman" w:cs="Times New Roman"/>
          <w:sz w:val="22"/>
          <w:szCs w:val="22"/>
        </w:rPr>
        <w:t>Lakše povrede radne obveze glede nepoštivanja i neprovođenja propisanih mjera zaštite od požara su:</w:t>
      </w:r>
    </w:p>
    <w:p w14:paraId="039B00EC">
      <w:pPr>
        <w:numPr>
          <w:ilvl w:val="0"/>
          <w:numId w:val="3"/>
        </w:numPr>
        <w:jc w:val="both"/>
        <w:rPr>
          <w:rFonts w:hint="default" w:ascii="Times New Roman" w:hAnsi="Times New Roman" w:cs="Times New Roman"/>
          <w:sz w:val="22"/>
          <w:szCs w:val="22"/>
        </w:rPr>
      </w:pPr>
      <w:r>
        <w:rPr>
          <w:rFonts w:hint="default" w:ascii="Times New Roman" w:hAnsi="Times New Roman" w:cs="Times New Roman"/>
          <w:sz w:val="22"/>
          <w:szCs w:val="22"/>
        </w:rPr>
        <w:t>neprovođenje propisanih mjera zaštite od požara, pri čemu nije nastao požar,</w:t>
      </w:r>
    </w:p>
    <w:p w14:paraId="084A15C2">
      <w:pPr>
        <w:numPr>
          <w:ilvl w:val="0"/>
          <w:numId w:val="3"/>
        </w:numPr>
        <w:jc w:val="both"/>
        <w:rPr>
          <w:rFonts w:hint="default" w:ascii="Times New Roman" w:hAnsi="Times New Roman" w:cs="Times New Roman"/>
          <w:sz w:val="22"/>
          <w:szCs w:val="22"/>
        </w:rPr>
      </w:pPr>
      <w:r>
        <w:rPr>
          <w:rFonts w:hint="default" w:ascii="Times New Roman" w:hAnsi="Times New Roman" w:cs="Times New Roman"/>
          <w:sz w:val="22"/>
          <w:szCs w:val="22"/>
        </w:rPr>
        <w:t>nemaran odnos prema opremi i sredstvima za dojavu i gašenje požara,</w:t>
      </w:r>
    </w:p>
    <w:p w14:paraId="2E92C369">
      <w:pPr>
        <w:numPr>
          <w:ilvl w:val="0"/>
          <w:numId w:val="4"/>
        </w:numPr>
        <w:jc w:val="both"/>
        <w:rPr>
          <w:rFonts w:hint="default" w:ascii="Times New Roman" w:hAnsi="Times New Roman" w:cs="Times New Roman"/>
          <w:sz w:val="22"/>
          <w:szCs w:val="22"/>
        </w:rPr>
      </w:pPr>
      <w:r>
        <w:rPr>
          <w:rFonts w:hint="default" w:ascii="Times New Roman" w:hAnsi="Times New Roman" w:cs="Times New Roman"/>
          <w:sz w:val="22"/>
          <w:szCs w:val="22"/>
        </w:rPr>
        <w:t>ne sudjelovati u gašenju požara i sprečavanju širenja požara ako su njime nastale manje materijalne štete nakon požara;</w:t>
      </w:r>
    </w:p>
    <w:p w14:paraId="3D600D8C">
      <w:pPr>
        <w:numPr>
          <w:ilvl w:val="0"/>
          <w:numId w:val="4"/>
        </w:numPr>
        <w:jc w:val="both"/>
        <w:rPr>
          <w:rFonts w:hint="default" w:ascii="Times New Roman" w:hAnsi="Times New Roman" w:cs="Times New Roman"/>
          <w:sz w:val="22"/>
          <w:szCs w:val="22"/>
        </w:rPr>
      </w:pPr>
      <w:r>
        <w:rPr>
          <w:rFonts w:hint="default" w:ascii="Times New Roman" w:hAnsi="Times New Roman" w:cs="Times New Roman"/>
          <w:sz w:val="22"/>
          <w:szCs w:val="22"/>
        </w:rPr>
        <w:t>nemarno ili nesavjesno obavljanje obveze u svezi sa zaštitom od požara, ako nije izazvan požar ili eksplozija, ili je nastala manja materijalna šteta,</w:t>
      </w:r>
    </w:p>
    <w:p w14:paraId="315BFD50">
      <w:pPr>
        <w:numPr>
          <w:ilvl w:val="0"/>
          <w:numId w:val="4"/>
        </w:numPr>
        <w:jc w:val="both"/>
        <w:rPr>
          <w:rFonts w:hint="default" w:ascii="Times New Roman" w:hAnsi="Times New Roman" w:cs="Times New Roman"/>
          <w:sz w:val="22"/>
          <w:szCs w:val="22"/>
        </w:rPr>
      </w:pPr>
      <w:r>
        <w:rPr>
          <w:rFonts w:hint="default" w:ascii="Times New Roman" w:hAnsi="Times New Roman" w:cs="Times New Roman"/>
          <w:sz w:val="22"/>
          <w:szCs w:val="22"/>
        </w:rPr>
        <w:t>ne prijaviti voditelju ili osobi odgovornoj za zaštitu od požara pojave koja može prouzročiti nastanak požara ili eksplozije;</w:t>
      </w:r>
    </w:p>
    <w:p w14:paraId="38F3129A">
      <w:pPr>
        <w:numPr>
          <w:ilvl w:val="0"/>
          <w:numId w:val="4"/>
        </w:numPr>
        <w:jc w:val="both"/>
        <w:rPr>
          <w:rFonts w:hint="default" w:ascii="Times New Roman" w:hAnsi="Times New Roman" w:cs="Times New Roman"/>
          <w:sz w:val="22"/>
          <w:szCs w:val="22"/>
        </w:rPr>
      </w:pPr>
      <w:r>
        <w:rPr>
          <w:rFonts w:hint="default" w:ascii="Times New Roman" w:hAnsi="Times New Roman" w:cs="Times New Roman"/>
          <w:sz w:val="22"/>
          <w:szCs w:val="22"/>
        </w:rPr>
        <w:t>odbiti rad duži od punog radnog vremena u slučaju kada se to iz preventivnih razloga zaštite od požara zahtjeva</w:t>
      </w:r>
    </w:p>
    <w:p w14:paraId="68A47F0D">
      <w:pPr>
        <w:jc w:val="both"/>
        <w:rPr>
          <w:rFonts w:hint="default" w:ascii="Times New Roman" w:hAnsi="Times New Roman" w:cs="Times New Roman"/>
          <w:sz w:val="22"/>
          <w:szCs w:val="22"/>
        </w:rPr>
      </w:pPr>
    </w:p>
    <w:p w14:paraId="6AE84AAB">
      <w:pPr>
        <w:jc w:val="both"/>
        <w:rPr>
          <w:rFonts w:hint="default" w:ascii="Times New Roman" w:hAnsi="Times New Roman" w:cs="Times New Roman"/>
          <w:sz w:val="22"/>
          <w:szCs w:val="22"/>
        </w:rPr>
      </w:pPr>
    </w:p>
    <w:p w14:paraId="0E9D48D2">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11.</w:t>
      </w:r>
    </w:p>
    <w:p w14:paraId="389C637C">
      <w:pPr>
        <w:jc w:val="both"/>
        <w:rPr>
          <w:rFonts w:hint="default" w:ascii="Times New Roman" w:hAnsi="Times New Roman" w:cs="Times New Roman"/>
          <w:sz w:val="22"/>
          <w:szCs w:val="22"/>
        </w:rPr>
      </w:pPr>
    </w:p>
    <w:p w14:paraId="7AB1F7FD">
      <w:pPr>
        <w:jc w:val="both"/>
        <w:rPr>
          <w:rFonts w:hint="default" w:ascii="Times New Roman" w:hAnsi="Times New Roman" w:cs="Times New Roman"/>
          <w:sz w:val="22"/>
          <w:szCs w:val="22"/>
        </w:rPr>
      </w:pPr>
      <w:r>
        <w:rPr>
          <w:rFonts w:hint="default" w:ascii="Times New Roman" w:hAnsi="Times New Roman" w:cs="Times New Roman"/>
          <w:sz w:val="22"/>
          <w:szCs w:val="22"/>
        </w:rPr>
        <w:t>Teže povrede radne obveze glede nepoštivanja i neprovođenja mjera zaštite od požara su:</w:t>
      </w:r>
    </w:p>
    <w:p w14:paraId="76E5DD1F">
      <w:pPr>
        <w:numPr>
          <w:ilvl w:val="0"/>
          <w:numId w:val="5"/>
        </w:numPr>
        <w:spacing w:after="40"/>
        <w:ind w:left="714" w:hanging="357"/>
        <w:jc w:val="both"/>
        <w:rPr>
          <w:rFonts w:hint="default" w:ascii="Times New Roman" w:hAnsi="Times New Roman" w:cs="Times New Roman"/>
          <w:sz w:val="22"/>
          <w:szCs w:val="22"/>
        </w:rPr>
      </w:pPr>
      <w:r>
        <w:rPr>
          <w:rFonts w:hint="default" w:ascii="Times New Roman" w:hAnsi="Times New Roman" w:cs="Times New Roman"/>
          <w:sz w:val="22"/>
          <w:szCs w:val="22"/>
        </w:rPr>
        <w:t>ne provođenje naređenih mjera zaštite od požara,</w:t>
      </w:r>
    </w:p>
    <w:p w14:paraId="11045F8E">
      <w:pPr>
        <w:numPr>
          <w:ilvl w:val="0"/>
          <w:numId w:val="5"/>
        </w:numPr>
        <w:spacing w:after="40"/>
        <w:ind w:left="714" w:hanging="357"/>
        <w:jc w:val="both"/>
        <w:rPr>
          <w:rFonts w:hint="default" w:ascii="Times New Roman" w:hAnsi="Times New Roman" w:cs="Times New Roman"/>
          <w:sz w:val="22"/>
          <w:szCs w:val="22"/>
        </w:rPr>
      </w:pPr>
      <w:r>
        <w:rPr>
          <w:rFonts w:hint="default" w:ascii="Times New Roman" w:hAnsi="Times New Roman" w:cs="Times New Roman"/>
          <w:sz w:val="22"/>
          <w:szCs w:val="22"/>
        </w:rPr>
        <w:t>odbijanje i nesudjelovanje u osposobljavanju za zaštitu od požara.</w:t>
      </w:r>
    </w:p>
    <w:p w14:paraId="357ACA6A">
      <w:pPr>
        <w:numPr>
          <w:ilvl w:val="0"/>
          <w:numId w:val="6"/>
        </w:numPr>
        <w:spacing w:after="40"/>
        <w:ind w:left="714" w:hanging="357"/>
        <w:jc w:val="both"/>
        <w:rPr>
          <w:rFonts w:hint="default" w:ascii="Times New Roman" w:hAnsi="Times New Roman" w:cs="Times New Roman"/>
          <w:sz w:val="22"/>
          <w:szCs w:val="22"/>
        </w:rPr>
      </w:pPr>
      <w:r>
        <w:rPr>
          <w:rFonts w:hint="default" w:ascii="Times New Roman" w:hAnsi="Times New Roman" w:cs="Times New Roman"/>
          <w:sz w:val="22"/>
          <w:szCs w:val="22"/>
        </w:rPr>
        <w:t>nesudjelovati u gašenju požara i sprečavanju nastanka širenja požara ako su nastale veće štete nakon požara, odnosno ako su uzrokovane lakše posljedice po zdravlje i život ljudi;</w:t>
      </w:r>
    </w:p>
    <w:p w14:paraId="4C86CB88">
      <w:pPr>
        <w:numPr>
          <w:ilvl w:val="0"/>
          <w:numId w:val="6"/>
        </w:numPr>
        <w:spacing w:after="40"/>
        <w:ind w:left="714" w:hanging="357"/>
        <w:jc w:val="both"/>
        <w:rPr>
          <w:rFonts w:hint="default" w:ascii="Times New Roman" w:hAnsi="Times New Roman" w:cs="Times New Roman"/>
          <w:sz w:val="22"/>
          <w:szCs w:val="22"/>
        </w:rPr>
      </w:pPr>
      <w:r>
        <w:rPr>
          <w:rFonts w:hint="default" w:ascii="Times New Roman" w:hAnsi="Times New Roman" w:cs="Times New Roman"/>
          <w:sz w:val="22"/>
          <w:szCs w:val="22"/>
        </w:rPr>
        <w:t>nemarno ili nesavjesno obavljati radne obveze iz zaštite od požara čijim postupkom je uzrokovan požar ili eksplozija pa je došlo do posljedica po ljude ili imovinu;</w:t>
      </w:r>
    </w:p>
    <w:p w14:paraId="784D933C">
      <w:pPr>
        <w:numPr>
          <w:ilvl w:val="0"/>
          <w:numId w:val="6"/>
        </w:numPr>
        <w:spacing w:after="40"/>
        <w:ind w:left="714" w:hanging="357"/>
        <w:jc w:val="both"/>
        <w:rPr>
          <w:rFonts w:hint="default" w:ascii="Times New Roman" w:hAnsi="Times New Roman" w:cs="Times New Roman"/>
          <w:sz w:val="22"/>
          <w:szCs w:val="22"/>
        </w:rPr>
      </w:pPr>
      <w:r>
        <w:rPr>
          <w:rFonts w:hint="default" w:ascii="Times New Roman" w:hAnsi="Times New Roman" w:cs="Times New Roman"/>
          <w:sz w:val="22"/>
          <w:szCs w:val="22"/>
        </w:rPr>
        <w:t>raditi na radnom mjestu s povećanim opasnostima od požara i eksplozije unatoč spoznaji da nisu osigurane mjere zaštite od požara, zbog ćega je nastupila lakša posljedica za život i zdravlje ljudi i/ili imovinu;</w:t>
      </w:r>
    </w:p>
    <w:p w14:paraId="7C01887F">
      <w:pPr>
        <w:numPr>
          <w:ilvl w:val="0"/>
          <w:numId w:val="6"/>
        </w:numPr>
        <w:spacing w:after="40"/>
        <w:ind w:left="714" w:hanging="357"/>
        <w:jc w:val="both"/>
        <w:rPr>
          <w:rFonts w:hint="default" w:ascii="Times New Roman" w:hAnsi="Times New Roman" w:cs="Times New Roman"/>
          <w:sz w:val="22"/>
          <w:szCs w:val="22"/>
        </w:rPr>
      </w:pPr>
      <w:r>
        <w:rPr>
          <w:rFonts w:hint="default" w:ascii="Times New Roman" w:hAnsi="Times New Roman" w:cs="Times New Roman"/>
          <w:sz w:val="22"/>
          <w:szCs w:val="22"/>
        </w:rPr>
        <w:t>ne prijaviti voditelju ili odgovornoj osobi pojavu (kvar i sl.) koja može prouzročiti požar ili eksploziju, ako je time nastala lakša posljedica za život i zdravlje ljudi,</w:t>
      </w:r>
    </w:p>
    <w:p w14:paraId="6AB85559">
      <w:pPr>
        <w:numPr>
          <w:ilvl w:val="0"/>
          <w:numId w:val="6"/>
        </w:numPr>
        <w:spacing w:after="40"/>
        <w:ind w:left="714" w:hanging="357"/>
        <w:jc w:val="both"/>
        <w:rPr>
          <w:rFonts w:hint="default" w:ascii="Times New Roman" w:hAnsi="Times New Roman" w:cs="Times New Roman"/>
          <w:sz w:val="22"/>
          <w:szCs w:val="22"/>
        </w:rPr>
      </w:pPr>
      <w:r>
        <w:rPr>
          <w:rFonts w:hint="default" w:ascii="Times New Roman" w:hAnsi="Times New Roman" w:cs="Times New Roman"/>
          <w:sz w:val="22"/>
          <w:szCs w:val="22"/>
        </w:rPr>
        <w:t>ne držati se propisa ili pravila iz zaštite od požara na radnim mjestima s povećanim opasnostima od požara, sukladno ovom Pravilniku o zaštiti od požara ako je time učinjena lakša posljedica za život i zdravlje ljudi i/ili imovinu;</w:t>
      </w:r>
    </w:p>
    <w:p w14:paraId="2239CAC0">
      <w:pPr>
        <w:numPr>
          <w:ilvl w:val="0"/>
          <w:numId w:val="6"/>
        </w:numPr>
        <w:jc w:val="both"/>
        <w:rPr>
          <w:rFonts w:hint="default" w:ascii="Times New Roman" w:hAnsi="Times New Roman" w:cs="Times New Roman"/>
          <w:sz w:val="22"/>
          <w:szCs w:val="22"/>
        </w:rPr>
      </w:pPr>
      <w:r>
        <w:rPr>
          <w:rFonts w:hint="default" w:ascii="Times New Roman" w:hAnsi="Times New Roman" w:cs="Times New Roman"/>
          <w:sz w:val="22"/>
          <w:szCs w:val="22"/>
        </w:rPr>
        <w:t>odbiti rad duže od punog radnog vremena u slučaju nastanka i gašenja požara ili u slučaju spašavanja imovine nakon gašenje požara ako je time nastala lakša posljedica za život i zdravlje ljudi i/ili imovinu;</w:t>
      </w:r>
    </w:p>
    <w:p w14:paraId="008AC108">
      <w:pPr>
        <w:jc w:val="both"/>
        <w:rPr>
          <w:rFonts w:hint="default" w:ascii="Times New Roman" w:hAnsi="Times New Roman" w:cs="Times New Roman"/>
          <w:sz w:val="22"/>
          <w:szCs w:val="22"/>
        </w:rPr>
      </w:pPr>
      <w:r>
        <w:rPr>
          <w:rFonts w:hint="default" w:ascii="Times New Roman" w:hAnsi="Times New Roman" w:cs="Times New Roman"/>
          <w:sz w:val="22"/>
          <w:szCs w:val="22"/>
        </w:rPr>
        <w:br w:type="page"/>
      </w:r>
    </w:p>
    <w:p w14:paraId="3E56D2CD">
      <w:pPr>
        <w:pStyle w:val="16"/>
        <w:numPr>
          <w:ilvl w:val="0"/>
          <w:numId w:val="1"/>
        </w:numPr>
        <w:jc w:val="both"/>
        <w:rPr>
          <w:rFonts w:hint="default" w:ascii="Times New Roman" w:hAnsi="Times New Roman" w:cs="Times New Roman"/>
          <w:b/>
          <w:sz w:val="22"/>
          <w:szCs w:val="22"/>
        </w:rPr>
      </w:pPr>
      <w:r>
        <w:rPr>
          <w:rFonts w:hint="default" w:ascii="Times New Roman" w:hAnsi="Times New Roman" w:cs="Times New Roman"/>
          <w:b/>
          <w:sz w:val="22"/>
          <w:szCs w:val="22"/>
        </w:rPr>
        <w:t>OBVEZE I ODGOVORNOSTI OSOBA S POSEBNIM OVLASTIMA I ODGOVORNOSTIMA U PROVEDBI MJERA ZAŠTITE OD POŽARA</w:t>
      </w:r>
    </w:p>
    <w:p w14:paraId="1D31D7A4">
      <w:pPr>
        <w:jc w:val="both"/>
        <w:rPr>
          <w:rFonts w:hint="default" w:ascii="Times New Roman" w:hAnsi="Times New Roman" w:cs="Times New Roman"/>
          <w:sz w:val="22"/>
          <w:szCs w:val="22"/>
        </w:rPr>
      </w:pPr>
    </w:p>
    <w:p w14:paraId="2D21146A">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12.</w:t>
      </w:r>
    </w:p>
    <w:p w14:paraId="199039F0">
      <w:pPr>
        <w:jc w:val="both"/>
        <w:rPr>
          <w:rFonts w:hint="default" w:ascii="Times New Roman" w:hAnsi="Times New Roman" w:cs="Times New Roman"/>
          <w:sz w:val="22"/>
          <w:szCs w:val="22"/>
        </w:rPr>
      </w:pPr>
      <w:r>
        <w:rPr>
          <w:rFonts w:hint="default" w:ascii="Times New Roman" w:hAnsi="Times New Roman" w:cs="Times New Roman"/>
          <w:sz w:val="22"/>
          <w:szCs w:val="22"/>
        </w:rPr>
        <w:t xml:space="preserve">Posebne ovlasti i odgovornosti za provođenje mjera zaštite od požara u Vrtiću, imaju </w:t>
      </w:r>
    </w:p>
    <w:p w14:paraId="4555905C">
      <w:pPr>
        <w:numPr>
          <w:ilvl w:val="0"/>
          <w:numId w:val="7"/>
        </w:numPr>
        <w:jc w:val="both"/>
        <w:rPr>
          <w:rFonts w:hint="default" w:ascii="Times New Roman" w:hAnsi="Times New Roman" w:cs="Times New Roman"/>
          <w:sz w:val="22"/>
          <w:szCs w:val="22"/>
        </w:rPr>
      </w:pPr>
      <w:r>
        <w:rPr>
          <w:rFonts w:hint="default" w:ascii="Times New Roman" w:hAnsi="Times New Roman" w:cs="Times New Roman"/>
          <w:sz w:val="22"/>
          <w:szCs w:val="22"/>
        </w:rPr>
        <w:t>Ravnatelj/ica Vrtića,</w:t>
      </w:r>
    </w:p>
    <w:p w14:paraId="540F59F6">
      <w:pPr>
        <w:numPr>
          <w:ilvl w:val="0"/>
          <w:numId w:val="7"/>
        </w:numPr>
        <w:jc w:val="both"/>
        <w:rPr>
          <w:rFonts w:hint="default" w:ascii="Times New Roman" w:hAnsi="Times New Roman" w:cs="Times New Roman"/>
          <w:sz w:val="22"/>
          <w:szCs w:val="22"/>
        </w:rPr>
      </w:pPr>
      <w:r>
        <w:rPr>
          <w:rFonts w:hint="default" w:ascii="Times New Roman" w:hAnsi="Times New Roman" w:cs="Times New Roman"/>
          <w:sz w:val="22"/>
          <w:szCs w:val="22"/>
        </w:rPr>
        <w:t xml:space="preserve">Domar, </w:t>
      </w:r>
    </w:p>
    <w:p w14:paraId="623ED03D">
      <w:pPr>
        <w:numPr>
          <w:ilvl w:val="0"/>
          <w:numId w:val="7"/>
        </w:numPr>
        <w:jc w:val="both"/>
        <w:rPr>
          <w:rFonts w:hint="default" w:ascii="Times New Roman" w:hAnsi="Times New Roman" w:cs="Times New Roman"/>
          <w:sz w:val="22"/>
          <w:szCs w:val="22"/>
        </w:rPr>
      </w:pPr>
      <w:r>
        <w:rPr>
          <w:rFonts w:hint="default" w:ascii="Times New Roman" w:hAnsi="Times New Roman" w:cs="Times New Roman"/>
          <w:sz w:val="22"/>
          <w:szCs w:val="22"/>
        </w:rPr>
        <w:t>Osoba zadužena za obavljanje poslova zaštite od požara</w:t>
      </w:r>
    </w:p>
    <w:p w14:paraId="58287382">
      <w:pPr>
        <w:jc w:val="both"/>
        <w:rPr>
          <w:rFonts w:hint="default" w:ascii="Times New Roman" w:hAnsi="Times New Roman" w:cs="Times New Roman"/>
          <w:sz w:val="22"/>
          <w:szCs w:val="22"/>
        </w:rPr>
      </w:pPr>
    </w:p>
    <w:p w14:paraId="4FF6575A">
      <w:pPr>
        <w:jc w:val="both"/>
        <w:rPr>
          <w:rFonts w:hint="default" w:ascii="Times New Roman" w:hAnsi="Times New Roman" w:cs="Times New Roman"/>
          <w:sz w:val="22"/>
          <w:szCs w:val="22"/>
        </w:rPr>
      </w:pPr>
    </w:p>
    <w:p w14:paraId="095CD885">
      <w:pPr>
        <w:jc w:val="both"/>
        <w:rPr>
          <w:rFonts w:hint="default" w:ascii="Times New Roman" w:hAnsi="Times New Roman" w:cs="Times New Roman"/>
          <w:sz w:val="22"/>
          <w:szCs w:val="22"/>
        </w:rPr>
      </w:pPr>
    </w:p>
    <w:p w14:paraId="31FEB1CD">
      <w:pPr>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13.</w:t>
      </w:r>
    </w:p>
    <w:p w14:paraId="4AE6388A">
      <w:p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Ravnatelj Vrtića ima obvezu da:</w:t>
      </w:r>
    </w:p>
    <w:p w14:paraId="357FB953">
      <w:pPr>
        <w:numPr>
          <w:ilvl w:val="0"/>
          <w:numId w:val="8"/>
        </w:num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jednom godišnje razmotri stanje zaštite od požara,</w:t>
      </w:r>
    </w:p>
    <w:p w14:paraId="63A5D4A5">
      <w:pPr>
        <w:numPr>
          <w:ilvl w:val="0"/>
          <w:numId w:val="8"/>
        </w:num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predloži izmjene Pravilnika o zaštiti od požara, ukoliko je to potrebno obzirom na promjenu zakonske regulative ili zbog drugih potreba,</w:t>
      </w:r>
    </w:p>
    <w:p w14:paraId="475D908C">
      <w:pPr>
        <w:numPr>
          <w:ilvl w:val="0"/>
          <w:numId w:val="8"/>
        </w:num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razmatra po potrebi nalaze o požarno - preventivnim pregledima inspekcije zaštite od požara,</w:t>
      </w:r>
    </w:p>
    <w:p w14:paraId="75C4F921">
      <w:pPr>
        <w:numPr>
          <w:ilvl w:val="0"/>
          <w:numId w:val="8"/>
        </w:num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osigurava uvjete za uklanjanje nedostataka utvrđenih u požarno - preventivnim  pregledima,</w:t>
      </w:r>
    </w:p>
    <w:p w14:paraId="541A039E">
      <w:pPr>
        <w:numPr>
          <w:ilvl w:val="0"/>
          <w:numId w:val="8"/>
        </w:num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osigurava nadzor i kontrolu provođenja mjera zaštite od požara, putem dpmara i osobe zadužene za obavljanje poslova zaštite od požara, odnosno voditelja poslova zaštite na radu,</w:t>
      </w:r>
    </w:p>
    <w:p w14:paraId="295B6E87">
      <w:pPr>
        <w:numPr>
          <w:ilvl w:val="0"/>
          <w:numId w:val="8"/>
        </w:num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poduzima mjere prema radnicima koji krše ili ne provode propisane i predviđene mjere zaštite od požara,</w:t>
      </w:r>
    </w:p>
    <w:p w14:paraId="058E24B3">
      <w:pPr>
        <w:numPr>
          <w:ilvl w:val="0"/>
          <w:numId w:val="8"/>
        </w:numPr>
        <w:jc w:val="both"/>
        <w:rPr>
          <w:rFonts w:hint="default" w:ascii="Times New Roman" w:hAnsi="Times New Roman" w:cs="Times New Roman"/>
          <w:sz w:val="22"/>
          <w:szCs w:val="22"/>
        </w:rPr>
      </w:pPr>
      <w:r>
        <w:rPr>
          <w:rFonts w:hint="default" w:ascii="Times New Roman" w:hAnsi="Times New Roman" w:cs="Times New Roman"/>
          <w:sz w:val="22"/>
          <w:szCs w:val="22"/>
        </w:rPr>
        <w:t>planira i osigurava financijska sredstva za nabavku opreme i sredstava za gašenje požara.</w:t>
      </w:r>
    </w:p>
    <w:p w14:paraId="1403E7E1">
      <w:pPr>
        <w:rPr>
          <w:rFonts w:hint="default" w:ascii="Times New Roman" w:hAnsi="Times New Roman" w:cs="Times New Roman"/>
          <w:sz w:val="22"/>
          <w:szCs w:val="22"/>
        </w:rPr>
      </w:pPr>
    </w:p>
    <w:p w14:paraId="01448779">
      <w:pPr>
        <w:pStyle w:val="8"/>
        <w:spacing w:line="240" w:lineRule="auto"/>
        <w:rPr>
          <w:rFonts w:hint="default" w:ascii="Times New Roman" w:hAnsi="Times New Roman" w:cs="Times New Roman"/>
          <w:sz w:val="22"/>
          <w:szCs w:val="22"/>
        </w:rPr>
      </w:pPr>
      <w:r>
        <w:rPr>
          <w:rFonts w:hint="default" w:ascii="Times New Roman" w:hAnsi="Times New Roman" w:cs="Times New Roman"/>
          <w:sz w:val="22"/>
          <w:szCs w:val="22"/>
        </w:rPr>
        <w:t>Za neosiguranje financijskih sredstava za provođenje zakonom i podzakonskim aktima propisanih, naređenih te ovim Pravilnikom određenih mjera zaštite od požara i eksplozije odgovoran je vlasnik Vrtića.</w:t>
      </w:r>
    </w:p>
    <w:p w14:paraId="6D74782F">
      <w:pPr>
        <w:rPr>
          <w:rFonts w:hint="default" w:ascii="Times New Roman" w:hAnsi="Times New Roman" w:cs="Times New Roman"/>
          <w:sz w:val="22"/>
          <w:szCs w:val="22"/>
        </w:rPr>
      </w:pPr>
    </w:p>
    <w:p w14:paraId="093BF176">
      <w:pPr>
        <w:rPr>
          <w:rFonts w:hint="default" w:ascii="Times New Roman" w:hAnsi="Times New Roman" w:cs="Times New Roman"/>
          <w:sz w:val="22"/>
          <w:szCs w:val="22"/>
        </w:rPr>
      </w:pPr>
    </w:p>
    <w:p w14:paraId="6A0481FB">
      <w:pPr>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14.</w:t>
      </w:r>
    </w:p>
    <w:p w14:paraId="167EBE13">
      <w:pPr>
        <w:spacing w:after="40"/>
        <w:jc w:val="both"/>
        <w:rPr>
          <w:rFonts w:hint="default" w:ascii="Times New Roman" w:hAnsi="Times New Roman" w:cs="Times New Roman"/>
          <w:sz w:val="22"/>
          <w:szCs w:val="22"/>
          <w:lang w:val="de-DE"/>
        </w:rPr>
      </w:pPr>
    </w:p>
    <w:p w14:paraId="4E3CD4AA">
      <w:p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Osoba zadužena za obavljanje poslova zaštite od požara vrši, odnosno osigurava;</w:t>
      </w:r>
    </w:p>
    <w:p w14:paraId="2436DF34">
      <w:pPr>
        <w:numPr>
          <w:ilvl w:val="0"/>
          <w:numId w:val="9"/>
        </w:numPr>
        <w:spacing w:after="40"/>
        <w:jc w:val="both"/>
        <w:rPr>
          <w:rFonts w:hint="default" w:ascii="Times New Roman" w:hAnsi="Times New Roman" w:cs="Times New Roman"/>
          <w:sz w:val="22"/>
          <w:szCs w:val="22"/>
        </w:rPr>
      </w:pPr>
      <w:r>
        <w:rPr>
          <w:rFonts w:hint="default" w:ascii="Times New Roman" w:hAnsi="Times New Roman" w:cs="Times New Roman"/>
          <w:sz w:val="22"/>
          <w:szCs w:val="22"/>
        </w:rPr>
        <w:t>kontrolu primjene propisa iz područja zaštite od požara na projektu za izgradnju novih i rekonstrukciju postojećih građevina i procesa, te kod nabavke opreme i sredstava za rad;</w:t>
      </w:r>
    </w:p>
    <w:p w14:paraId="7A3473F4">
      <w:pPr>
        <w:numPr>
          <w:ilvl w:val="0"/>
          <w:numId w:val="9"/>
        </w:num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kontrolu provedbe internih pravilnika i općih akata, te uputa za siguran rad,</w:t>
      </w:r>
    </w:p>
    <w:p w14:paraId="144D4506">
      <w:pPr>
        <w:numPr>
          <w:ilvl w:val="0"/>
          <w:numId w:val="9"/>
        </w:num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kontrolu kretanja, zadržavanja i rada osoba i vanjskih izvođača radova, te izdavanje potrebnih dozvola za rad u prostorijama Vrtića;</w:t>
      </w:r>
    </w:p>
    <w:p w14:paraId="27D6131E">
      <w:pPr>
        <w:numPr>
          <w:ilvl w:val="0"/>
          <w:numId w:val="9"/>
        </w:num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kontrolu osposobljenosti i uvježbanosti djelatnika u rukovanju sredstvima za siguran rad i sredstvima za gašenje požara;</w:t>
      </w:r>
    </w:p>
    <w:p w14:paraId="344BD9FB">
      <w:pPr>
        <w:numPr>
          <w:ilvl w:val="0"/>
          <w:numId w:val="9"/>
        </w:num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kontrolu izvršenih rekonstrukcija i adaptacija u pogonima i građevinama glede provođenja zaštite od požara;</w:t>
      </w:r>
    </w:p>
    <w:p w14:paraId="7DBCC1E7">
      <w:pPr>
        <w:numPr>
          <w:ilvl w:val="0"/>
          <w:numId w:val="9"/>
        </w:num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daje prijedlog za nabavu opreme i sredstava za dojavu i gašenje požara,</w:t>
      </w:r>
    </w:p>
    <w:p w14:paraId="617CE8A8">
      <w:pPr>
        <w:numPr>
          <w:ilvl w:val="0"/>
          <w:numId w:val="9"/>
        </w:num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kontrolu provođenja mjera zaštite od požara na radnim mjestima prilikom obavljanja svakog posla, te druge kontrole glede zaštite od požara a koje ovise o specifičnostima procesa rada;</w:t>
      </w:r>
    </w:p>
    <w:p w14:paraId="4E81F9DA">
      <w:pPr>
        <w:ind w:firstLine="720" w:firstLineChars="0"/>
        <w:rPr>
          <w:rFonts w:hint="default" w:ascii="Times New Roman" w:hAnsi="Times New Roman" w:cs="Times New Roman"/>
          <w:sz w:val="22"/>
          <w:szCs w:val="22"/>
        </w:rPr>
      </w:pPr>
      <w:r>
        <w:rPr>
          <w:rFonts w:hint="default" w:ascii="Times New Roman" w:hAnsi="Times New Roman" w:cs="Times New Roman"/>
          <w:sz w:val="22"/>
          <w:szCs w:val="22"/>
        </w:rPr>
        <w:t>servisne preglede plinskih trošila u propisanim rokovima od godinu dana,</w:t>
      </w:r>
    </w:p>
    <w:p w14:paraId="375903A4">
      <w:pPr>
        <w:numPr>
          <w:ilvl w:val="0"/>
          <w:numId w:val="9"/>
        </w:num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provođenje ispitivanja plinskih instalacija na nepropusnost od strane nadležnog distributera plina, ili tvrtke koja je ovlaštena za predmetna ispitivanja</w:t>
      </w:r>
    </w:p>
    <w:p w14:paraId="024D47B8">
      <w:pPr>
        <w:numPr>
          <w:ilvl w:val="0"/>
          <w:numId w:val="9"/>
        </w:num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servisne preglede automatskog sustava za dojavu požara, kao i uređaja za detekciju plina.</w:t>
      </w:r>
    </w:p>
    <w:p w14:paraId="1E2730EE">
      <w:pPr>
        <w:numPr>
          <w:ilvl w:val="0"/>
          <w:numId w:val="9"/>
        </w:num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redovno čišćenje dimnjaka i dimovodnih instalacija, u propisanim rokovima,</w:t>
      </w:r>
    </w:p>
    <w:p w14:paraId="1E9B7FEB">
      <w:pPr>
        <w:numPr>
          <w:ilvl w:val="0"/>
          <w:numId w:val="9"/>
        </w:num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redovne godišnje servisne preglede vatrogasnih aparata od strane ovlaštene tvrtke,</w:t>
      </w:r>
    </w:p>
    <w:p w14:paraId="330493D8">
      <w:pPr>
        <w:numPr>
          <w:ilvl w:val="0"/>
          <w:numId w:val="9"/>
        </w:num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periodična ispitivanja jednom godišnje hidrantske mreže i opreme, te uređaja za dojavu požara, kao i uređaja za detekciju plina.</w:t>
      </w:r>
    </w:p>
    <w:p w14:paraId="70227DD4">
      <w:pPr>
        <w:numPr>
          <w:ilvl w:val="0"/>
          <w:numId w:val="9"/>
        </w:num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 xml:space="preserve">redovne preglede električnih instalacija i instalacija za zaštitu od udara munje, te uređaja za zaštitu od statičkog elektriciteta, u propisanim rokovima, </w:t>
      </w:r>
    </w:p>
    <w:p w14:paraId="49211E77">
      <w:pPr>
        <w:numPr>
          <w:ilvl w:val="0"/>
          <w:numId w:val="9"/>
        </w:num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osposobljavanje novozaposlenih radnika za preventivnu zaštitu od požara i za gašenje početnih požara,</w:t>
      </w:r>
    </w:p>
    <w:p w14:paraId="12667E0D">
      <w:pPr>
        <w:numPr>
          <w:ilvl w:val="0"/>
          <w:numId w:val="9"/>
        </w:num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izdavanje odobrenja za zavarivanje koje se obavlja na mjestima povećane opasnosti od nastanka požara, odnosno na mjestima izvan za to namjenjenih prostorija i prostora, te u sklopu odobrenja propisuje voditelju radova, koje mjere zaštite od požara se trebaju poduzeti radi osiguravanja mjesta zavarivanja,</w:t>
      </w:r>
    </w:p>
    <w:p w14:paraId="775DD349">
      <w:pPr>
        <w:rPr>
          <w:rFonts w:hint="default" w:ascii="Times New Roman" w:hAnsi="Times New Roman" w:cs="Times New Roman"/>
          <w:sz w:val="22"/>
          <w:szCs w:val="22"/>
        </w:rPr>
      </w:pPr>
    </w:p>
    <w:p w14:paraId="34855731">
      <w:pPr>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15.</w:t>
      </w:r>
    </w:p>
    <w:p w14:paraId="3604B6AA">
      <w:pPr>
        <w:jc w:val="center"/>
        <w:rPr>
          <w:rFonts w:hint="default" w:ascii="Times New Roman" w:hAnsi="Times New Roman" w:cs="Times New Roman"/>
          <w:b/>
          <w:sz w:val="22"/>
          <w:szCs w:val="22"/>
          <w:lang w:val="de-DE"/>
        </w:rPr>
      </w:pPr>
    </w:p>
    <w:p w14:paraId="0E485BA1">
      <w:p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Neposredni rukovoditelj ili ravnatelj osiguravaju i za to su odgovorni;</w:t>
      </w:r>
    </w:p>
    <w:p w14:paraId="05557AE2">
      <w:pPr>
        <w:numPr>
          <w:ilvl w:val="0"/>
          <w:numId w:val="10"/>
        </w:num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da se prije početka i za vrijeme izvršenja radnih zadataka provode mjere zaštite od požara i eksplozija,</w:t>
      </w:r>
    </w:p>
    <w:p w14:paraId="1FDB212E">
      <w:pPr>
        <w:numPr>
          <w:ilvl w:val="0"/>
          <w:numId w:val="11"/>
        </w:num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kontroliraju primjenu propisanih ili naređenih mjera zaštite od požara na radnim mjestima i prostorima građevine za koje su zaduženi,</w:t>
      </w:r>
    </w:p>
    <w:p w14:paraId="61A5F613">
      <w:pPr>
        <w:numPr>
          <w:ilvl w:val="0"/>
          <w:numId w:val="11"/>
        </w:num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nesmetan pristup vatrogasnim aparatima i drugim vatrogasnim uređajima i opremi,</w:t>
      </w:r>
    </w:p>
    <w:p w14:paraId="34ABCA62">
      <w:pPr>
        <w:numPr>
          <w:ilvl w:val="0"/>
          <w:numId w:val="11"/>
        </w:num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svakog radnika prije rasporeda na samostalno obavljanje poslova i radnih zadataka, upoznavaju s opasnostima od požara i eksplozija, te s mjerama zaštite od požara koje moraju primjenjivati na svom radnom mjestu i u tehnološkom procesu,</w:t>
      </w:r>
    </w:p>
    <w:p w14:paraId="5CADE57B">
      <w:pPr>
        <w:spacing w:after="60"/>
        <w:jc w:val="both"/>
        <w:rPr>
          <w:rFonts w:hint="default" w:ascii="Times New Roman" w:hAnsi="Times New Roman" w:cs="Times New Roman"/>
          <w:sz w:val="22"/>
          <w:szCs w:val="22"/>
          <w:lang w:val="de-DE"/>
        </w:rPr>
      </w:pPr>
    </w:p>
    <w:p w14:paraId="760925C9">
      <w:pPr>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16.</w:t>
      </w:r>
    </w:p>
    <w:p w14:paraId="536357FB">
      <w:pPr>
        <w:pStyle w:val="8"/>
        <w:spacing w:line="240" w:lineRule="auto"/>
        <w:rPr>
          <w:rFonts w:hint="default" w:ascii="Times New Roman" w:hAnsi="Times New Roman" w:cs="Times New Roman"/>
          <w:sz w:val="22"/>
          <w:szCs w:val="22"/>
        </w:rPr>
      </w:pPr>
      <w:r>
        <w:rPr>
          <w:rFonts w:hint="default" w:ascii="Times New Roman" w:hAnsi="Times New Roman" w:cs="Times New Roman"/>
          <w:sz w:val="22"/>
          <w:szCs w:val="22"/>
        </w:rPr>
        <w:t xml:space="preserve">Neposredni rukovoditelj ili ravnatelj odgovorni su za posljedice koje proizlaze iz obavljanja poslova na radnim mjestima, iz njegovog djelokruga, a za nepoštivanje propisanih, naređenih te ovim aktom određenih mjera zaštite od požara i eksplozije. </w:t>
      </w:r>
    </w:p>
    <w:p w14:paraId="179B7835">
      <w:pPr>
        <w:spacing w:after="60"/>
        <w:jc w:val="both"/>
        <w:rPr>
          <w:rFonts w:hint="default" w:ascii="Times New Roman" w:hAnsi="Times New Roman" w:cs="Times New Roman"/>
          <w:sz w:val="22"/>
          <w:szCs w:val="22"/>
          <w:lang w:val="de-DE"/>
        </w:rPr>
      </w:pPr>
    </w:p>
    <w:p w14:paraId="0C488D28">
      <w:pPr>
        <w:spacing w:after="60"/>
        <w:jc w:val="both"/>
        <w:rPr>
          <w:rFonts w:hint="default" w:ascii="Times New Roman" w:hAnsi="Times New Roman" w:cs="Times New Roman"/>
          <w:sz w:val="22"/>
          <w:szCs w:val="22"/>
          <w:lang w:val="de-DE"/>
        </w:rPr>
      </w:pPr>
    </w:p>
    <w:p w14:paraId="41E9FAB8">
      <w:pPr>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17.</w:t>
      </w:r>
    </w:p>
    <w:p w14:paraId="7E739DBF">
      <w:pPr>
        <w:jc w:val="both"/>
        <w:rPr>
          <w:rFonts w:hint="default" w:ascii="Times New Roman" w:hAnsi="Times New Roman" w:cs="Times New Roman"/>
          <w:sz w:val="22"/>
          <w:szCs w:val="22"/>
        </w:rPr>
      </w:pPr>
      <w:r>
        <w:rPr>
          <w:rFonts w:hint="default" w:ascii="Times New Roman" w:hAnsi="Times New Roman" w:cs="Times New Roman"/>
          <w:sz w:val="22"/>
          <w:szCs w:val="22"/>
        </w:rPr>
        <w:t xml:space="preserve">Neposredni rukovoditelj čini </w:t>
      </w:r>
      <w:r>
        <w:rPr>
          <w:rFonts w:hint="default" w:ascii="Times New Roman" w:hAnsi="Times New Roman" w:cs="Times New Roman"/>
          <w:b/>
          <w:bCs/>
          <w:sz w:val="22"/>
          <w:szCs w:val="22"/>
        </w:rPr>
        <w:t>lakšu</w:t>
      </w:r>
      <w:r>
        <w:rPr>
          <w:rFonts w:hint="default" w:ascii="Times New Roman" w:hAnsi="Times New Roman" w:cs="Times New Roman"/>
          <w:sz w:val="22"/>
          <w:szCs w:val="22"/>
        </w:rPr>
        <w:t xml:space="preserve"> povredu radne obveze iz zaštite od požara i eksplozija u slučajevima neizvršavanja obveza koje su propisane za sve radnike, i kada ne obavlja svoje posebne poslove iz područja zaštite od požara, pa zbog toga može nastati ili je nastala manja materijalna šteta na imovini.</w:t>
      </w:r>
    </w:p>
    <w:p w14:paraId="08C4A860">
      <w:pPr>
        <w:jc w:val="both"/>
        <w:rPr>
          <w:rFonts w:hint="default" w:ascii="Times New Roman" w:hAnsi="Times New Roman" w:cs="Times New Roman"/>
          <w:sz w:val="22"/>
          <w:szCs w:val="22"/>
        </w:rPr>
      </w:pPr>
      <w:r>
        <w:rPr>
          <w:rFonts w:hint="default" w:ascii="Times New Roman" w:hAnsi="Times New Roman" w:cs="Times New Roman"/>
          <w:sz w:val="22"/>
          <w:szCs w:val="22"/>
        </w:rPr>
        <w:t xml:space="preserve">Neposredni rukovoditelj čini </w:t>
      </w:r>
      <w:r>
        <w:rPr>
          <w:rFonts w:hint="default" w:ascii="Times New Roman" w:hAnsi="Times New Roman" w:cs="Times New Roman"/>
          <w:b/>
          <w:bCs/>
          <w:sz w:val="22"/>
          <w:szCs w:val="22"/>
        </w:rPr>
        <w:t>težu</w:t>
      </w:r>
      <w:r>
        <w:rPr>
          <w:rFonts w:hint="default" w:ascii="Times New Roman" w:hAnsi="Times New Roman" w:cs="Times New Roman"/>
          <w:sz w:val="22"/>
          <w:szCs w:val="22"/>
        </w:rPr>
        <w:t xml:space="preserve"> povredu obveza iz zaštite od požara u slučajevima neizvršavanja obveza iz zaštite od požara koje su propisane za sve radnike i kada ne obavlja svoje posebne poslove iz zaštite od požara, pa je zbog toga nastala veća materijalna šteta za imovinu i lakše ili teže tjelesne ozljede radnika.</w:t>
      </w:r>
    </w:p>
    <w:p w14:paraId="32E83DD7">
      <w:pPr>
        <w:rPr>
          <w:rFonts w:hint="default" w:ascii="Times New Roman" w:hAnsi="Times New Roman" w:cs="Times New Roman"/>
          <w:sz w:val="22"/>
          <w:szCs w:val="22"/>
        </w:rPr>
      </w:pPr>
    </w:p>
    <w:p w14:paraId="078CD459">
      <w:pPr>
        <w:pStyle w:val="16"/>
        <w:numPr>
          <w:ilvl w:val="0"/>
          <w:numId w:val="1"/>
        </w:numPr>
        <w:spacing w:after="180" w:afterAutospacing="0"/>
        <w:jc w:val="both"/>
        <w:rPr>
          <w:rFonts w:hint="default" w:ascii="Times New Roman" w:hAnsi="Times New Roman" w:cs="Times New Roman"/>
          <w:b/>
          <w:sz w:val="22"/>
          <w:szCs w:val="22"/>
        </w:rPr>
      </w:pPr>
      <w:r>
        <w:rPr>
          <w:rFonts w:hint="default" w:ascii="Times New Roman" w:hAnsi="Times New Roman" w:cs="Times New Roman"/>
          <w:b/>
          <w:sz w:val="22"/>
          <w:szCs w:val="22"/>
        </w:rPr>
        <w:t>NAČIN OBAVLJANJA UNUTARNJE KONTROLE PROVEDBE MJERA ZAŠTITE OD POŽARA, TE OVLAŠTENJA, OBVEZE I ODGOVORNOSTI ZA OBAVLJANJE UNUTARNJE KONTROLE</w:t>
      </w:r>
    </w:p>
    <w:p w14:paraId="58D2E1CC">
      <w:pPr>
        <w:pStyle w:val="16"/>
        <w:spacing w:before="0" w:beforeAutospacing="0" w:after="0" w:afterAutospacing="0"/>
        <w:jc w:val="center"/>
        <w:rPr>
          <w:rFonts w:hint="default" w:ascii="Times New Roman" w:hAnsi="Times New Roman" w:cs="Times New Roman"/>
          <w:b/>
          <w:sz w:val="22"/>
          <w:szCs w:val="22"/>
        </w:rPr>
      </w:pPr>
      <w:r>
        <w:rPr>
          <w:rFonts w:hint="default" w:ascii="Times New Roman" w:hAnsi="Times New Roman" w:cs="Times New Roman"/>
          <w:b/>
          <w:sz w:val="22"/>
          <w:szCs w:val="22"/>
        </w:rPr>
        <w:t>Članak 18.</w:t>
      </w:r>
    </w:p>
    <w:p w14:paraId="0E1D8B8B">
      <w:pPr>
        <w:pStyle w:val="16"/>
        <w:spacing w:before="0" w:beforeAutospacing="0" w:after="40" w:afterAutospacing="0"/>
        <w:jc w:val="both"/>
        <w:rPr>
          <w:rFonts w:hint="default" w:ascii="Times New Roman" w:hAnsi="Times New Roman" w:cs="Times New Roman"/>
          <w:sz w:val="22"/>
          <w:szCs w:val="22"/>
        </w:rPr>
      </w:pPr>
      <w:r>
        <w:rPr>
          <w:rFonts w:hint="default" w:ascii="Times New Roman" w:hAnsi="Times New Roman" w:cs="Times New Roman"/>
          <w:sz w:val="22"/>
          <w:szCs w:val="22"/>
        </w:rPr>
        <w:t>Unutarnju kontrolu provedbe mjera zaštite od požara, obavljaju;</w:t>
      </w:r>
    </w:p>
    <w:p w14:paraId="52FFC642">
      <w:pPr>
        <w:pStyle w:val="16"/>
        <w:numPr>
          <w:ilvl w:val="0"/>
          <w:numId w:val="12"/>
        </w:numPr>
        <w:spacing w:before="0" w:beforeAutospacing="0" w:after="0" w:afterAutospacing="0"/>
        <w:ind w:left="714" w:hanging="357"/>
        <w:jc w:val="both"/>
        <w:rPr>
          <w:rFonts w:hint="default" w:ascii="Times New Roman" w:hAnsi="Times New Roman" w:cs="Times New Roman"/>
          <w:sz w:val="22"/>
          <w:szCs w:val="22"/>
        </w:rPr>
      </w:pPr>
      <w:r>
        <w:rPr>
          <w:rFonts w:hint="default" w:ascii="Times New Roman" w:hAnsi="Times New Roman" w:cs="Times New Roman"/>
          <w:sz w:val="22"/>
          <w:szCs w:val="22"/>
        </w:rPr>
        <w:t>Ravnatelj/ica Vrtića</w:t>
      </w:r>
    </w:p>
    <w:p w14:paraId="77145331">
      <w:pPr>
        <w:pStyle w:val="16"/>
        <w:numPr>
          <w:ilvl w:val="0"/>
          <w:numId w:val="12"/>
        </w:numPr>
        <w:spacing w:before="0" w:beforeAutospacing="0" w:after="0" w:afterAutospacing="0"/>
        <w:ind w:left="714" w:hanging="357"/>
        <w:jc w:val="both"/>
        <w:rPr>
          <w:rFonts w:hint="default" w:ascii="Times New Roman" w:hAnsi="Times New Roman" w:cs="Times New Roman"/>
          <w:sz w:val="22"/>
          <w:szCs w:val="22"/>
        </w:rPr>
      </w:pPr>
      <w:r>
        <w:rPr>
          <w:rFonts w:hint="default" w:ascii="Times New Roman" w:hAnsi="Times New Roman" w:cs="Times New Roman"/>
          <w:sz w:val="22"/>
          <w:szCs w:val="22"/>
        </w:rPr>
        <w:t xml:space="preserve">Domar, </w:t>
      </w:r>
    </w:p>
    <w:p w14:paraId="75DF468E">
      <w:pPr>
        <w:pStyle w:val="16"/>
        <w:numPr>
          <w:ilvl w:val="0"/>
          <w:numId w:val="12"/>
        </w:numPr>
        <w:spacing w:before="0" w:beforeAutospacing="0" w:after="0" w:afterAutospacing="0"/>
        <w:ind w:left="714" w:hanging="357"/>
        <w:jc w:val="both"/>
        <w:rPr>
          <w:rFonts w:hint="default" w:ascii="Times New Roman" w:hAnsi="Times New Roman" w:cs="Times New Roman"/>
          <w:sz w:val="22"/>
          <w:szCs w:val="22"/>
        </w:rPr>
      </w:pPr>
      <w:r>
        <w:rPr>
          <w:rFonts w:hint="default" w:ascii="Times New Roman" w:hAnsi="Times New Roman" w:cs="Times New Roman"/>
          <w:sz w:val="22"/>
          <w:szCs w:val="22"/>
        </w:rPr>
        <w:t xml:space="preserve">Osoba zadužena za zaštitu od požara, </w:t>
      </w:r>
    </w:p>
    <w:p w14:paraId="4EB653B5">
      <w:pPr>
        <w:pStyle w:val="16"/>
        <w:spacing w:before="0" w:beforeAutospacing="0" w:after="0" w:afterAutospacing="0"/>
        <w:jc w:val="both"/>
        <w:rPr>
          <w:rFonts w:hint="default" w:ascii="Times New Roman" w:hAnsi="Times New Roman" w:cs="Times New Roman"/>
          <w:sz w:val="22"/>
          <w:szCs w:val="22"/>
        </w:rPr>
      </w:pPr>
    </w:p>
    <w:p w14:paraId="791CD189">
      <w:pPr>
        <w:jc w:val="center"/>
        <w:rPr>
          <w:rFonts w:hint="default" w:ascii="Times New Roman" w:hAnsi="Times New Roman" w:cs="Times New Roman"/>
          <w:b/>
          <w:sz w:val="22"/>
          <w:szCs w:val="22"/>
          <w:lang w:val="en-GB"/>
        </w:rPr>
      </w:pPr>
    </w:p>
    <w:p w14:paraId="28F347F6">
      <w:pPr>
        <w:jc w:val="center"/>
        <w:rPr>
          <w:rFonts w:hint="default" w:ascii="Times New Roman" w:hAnsi="Times New Roman" w:cs="Times New Roman"/>
          <w:b/>
          <w:sz w:val="22"/>
          <w:szCs w:val="22"/>
          <w:lang w:val="en-GB"/>
        </w:rPr>
      </w:pPr>
      <w:r>
        <w:rPr>
          <w:rFonts w:hint="default" w:ascii="Times New Roman" w:hAnsi="Times New Roman" w:cs="Times New Roman"/>
          <w:b/>
          <w:sz w:val="22"/>
          <w:szCs w:val="22"/>
          <w:lang w:val="en-GB"/>
        </w:rPr>
        <w:t>Članak 19.</w:t>
      </w:r>
    </w:p>
    <w:p w14:paraId="31FF83DE">
      <w:pPr>
        <w:jc w:val="both"/>
        <w:rPr>
          <w:rFonts w:hint="default" w:ascii="Times New Roman" w:hAnsi="Times New Roman" w:cs="Times New Roman"/>
          <w:sz w:val="22"/>
          <w:szCs w:val="22"/>
          <w:lang w:val="en-GB"/>
        </w:rPr>
      </w:pPr>
      <w:r>
        <w:rPr>
          <w:rFonts w:hint="default" w:ascii="Times New Roman" w:hAnsi="Times New Roman" w:cs="Times New Roman"/>
          <w:sz w:val="22"/>
          <w:szCs w:val="22"/>
          <w:lang w:val="en-GB"/>
        </w:rPr>
        <w:t>Osoba zadužena za zaštitu od požara ima obvezu najmanje jednom godišnje izvjestiti Ravnatelja o stanju provođenja mjera zaštite od požara i ostalim problemima glede zaštite od požara.</w:t>
      </w:r>
    </w:p>
    <w:p w14:paraId="3668BBC8">
      <w:pPr>
        <w:jc w:val="center"/>
        <w:rPr>
          <w:rFonts w:hint="default" w:ascii="Times New Roman" w:hAnsi="Times New Roman" w:cs="Times New Roman"/>
          <w:sz w:val="22"/>
          <w:szCs w:val="22"/>
          <w:lang w:val="en-GB"/>
        </w:rPr>
      </w:pPr>
    </w:p>
    <w:p w14:paraId="5065D0B0">
      <w:pPr>
        <w:jc w:val="center"/>
        <w:rPr>
          <w:rFonts w:hint="default" w:ascii="Times New Roman" w:hAnsi="Times New Roman" w:cs="Times New Roman"/>
          <w:b/>
          <w:sz w:val="22"/>
          <w:szCs w:val="22"/>
          <w:lang w:val="en-GB"/>
        </w:rPr>
      </w:pPr>
      <w:r>
        <w:rPr>
          <w:rFonts w:hint="default" w:ascii="Times New Roman" w:hAnsi="Times New Roman" w:cs="Times New Roman"/>
          <w:b/>
          <w:sz w:val="22"/>
          <w:szCs w:val="22"/>
          <w:lang w:val="en-GB"/>
        </w:rPr>
        <w:t>Članak 20.</w:t>
      </w:r>
    </w:p>
    <w:p w14:paraId="777FFC9C">
      <w:pPr>
        <w:jc w:val="both"/>
        <w:rPr>
          <w:rFonts w:hint="default" w:ascii="Times New Roman" w:hAnsi="Times New Roman" w:cs="Times New Roman"/>
          <w:sz w:val="22"/>
          <w:szCs w:val="22"/>
          <w:lang w:val="en-GB"/>
        </w:rPr>
      </w:pPr>
      <w:r>
        <w:rPr>
          <w:rFonts w:hint="default" w:ascii="Times New Roman" w:hAnsi="Times New Roman" w:cs="Times New Roman"/>
          <w:sz w:val="22"/>
          <w:szCs w:val="22"/>
          <w:lang w:val="en-GB"/>
        </w:rPr>
        <w:t>Osoba zadužena za zaštitu od požara surađuje po pitanjima zaštite od požara s neposrednim rukovoditeljem, nadležnom inspekcijom zaštite od požara, stručnim institucijama, te vatrogasnim postrojbama.</w:t>
      </w:r>
    </w:p>
    <w:p w14:paraId="3B2A28DC">
      <w:pPr>
        <w:jc w:val="both"/>
        <w:rPr>
          <w:rFonts w:hint="default" w:ascii="Times New Roman" w:hAnsi="Times New Roman" w:cs="Times New Roman"/>
          <w:sz w:val="22"/>
          <w:szCs w:val="22"/>
          <w:lang w:val="en-GB"/>
        </w:rPr>
      </w:pPr>
    </w:p>
    <w:p w14:paraId="045666DE">
      <w:pPr>
        <w:jc w:val="center"/>
        <w:rPr>
          <w:rFonts w:hint="default" w:ascii="Times New Roman" w:hAnsi="Times New Roman" w:cs="Times New Roman"/>
          <w:b/>
          <w:sz w:val="22"/>
          <w:szCs w:val="22"/>
          <w:lang w:val="en-GB"/>
        </w:rPr>
      </w:pPr>
      <w:r>
        <w:rPr>
          <w:rFonts w:hint="default" w:ascii="Times New Roman" w:hAnsi="Times New Roman" w:cs="Times New Roman"/>
          <w:b/>
          <w:sz w:val="22"/>
          <w:szCs w:val="22"/>
          <w:lang w:val="en-GB"/>
        </w:rPr>
        <w:t>Članak 21.</w:t>
      </w:r>
    </w:p>
    <w:p w14:paraId="53C2101D">
      <w:pPr>
        <w:jc w:val="both"/>
        <w:rPr>
          <w:rFonts w:hint="default" w:ascii="Times New Roman" w:hAnsi="Times New Roman" w:cs="Times New Roman"/>
          <w:sz w:val="22"/>
          <w:szCs w:val="22"/>
          <w:lang w:val="en-GB"/>
        </w:rPr>
      </w:pPr>
      <w:r>
        <w:rPr>
          <w:rFonts w:hint="default" w:ascii="Times New Roman" w:hAnsi="Times New Roman" w:cs="Times New Roman"/>
          <w:sz w:val="22"/>
          <w:szCs w:val="22"/>
          <w:lang w:val="en-GB"/>
        </w:rPr>
        <w:t>Kad osoba zadužena za zaštitu od požara utvrdi da su bitno narušene ili da se ne provode mjere zaštite od požara ili da prijeti neposredna opasnost od izbijanja požara, o tome će hitno izvjestiti ravnatelja.</w:t>
      </w:r>
    </w:p>
    <w:p w14:paraId="09784575">
      <w:pPr>
        <w:jc w:val="both"/>
        <w:rPr>
          <w:rFonts w:hint="default" w:ascii="Times New Roman" w:hAnsi="Times New Roman" w:cs="Times New Roman"/>
          <w:sz w:val="22"/>
          <w:szCs w:val="22"/>
          <w:lang w:val="en-GB"/>
        </w:rPr>
      </w:pPr>
    </w:p>
    <w:p w14:paraId="18576CF2">
      <w:pPr>
        <w:jc w:val="center"/>
        <w:rPr>
          <w:rFonts w:hint="default" w:ascii="Times New Roman" w:hAnsi="Times New Roman" w:cs="Times New Roman"/>
          <w:b/>
          <w:sz w:val="22"/>
          <w:szCs w:val="22"/>
          <w:lang w:val="en-GB"/>
        </w:rPr>
      </w:pPr>
      <w:r>
        <w:rPr>
          <w:rFonts w:hint="default" w:ascii="Times New Roman" w:hAnsi="Times New Roman" w:cs="Times New Roman"/>
          <w:b/>
          <w:sz w:val="22"/>
          <w:szCs w:val="22"/>
          <w:lang w:val="en-GB"/>
        </w:rPr>
        <w:t>Članak 22.</w:t>
      </w:r>
    </w:p>
    <w:p w14:paraId="62A59412">
      <w:pPr>
        <w:spacing w:after="60"/>
        <w:jc w:val="both"/>
        <w:rPr>
          <w:rFonts w:hint="default" w:ascii="Times New Roman" w:hAnsi="Times New Roman" w:cs="Times New Roman"/>
          <w:sz w:val="22"/>
          <w:szCs w:val="22"/>
          <w:lang w:val="en-GB"/>
        </w:rPr>
      </w:pPr>
      <w:r>
        <w:rPr>
          <w:rFonts w:hint="default" w:ascii="Times New Roman" w:hAnsi="Times New Roman" w:cs="Times New Roman"/>
          <w:sz w:val="22"/>
          <w:szCs w:val="22"/>
          <w:lang w:val="en-GB"/>
        </w:rPr>
        <w:t>Prilikom obavljanja kontrole nad provođenjem mjera zaštite od požara utvrđenih zakonom, podzakonskim aktima, ovim Pravilnikom i posebnim napucima, osoba zadužena za zaštitu od požara ima prava i dužnosti:</w:t>
      </w:r>
    </w:p>
    <w:p w14:paraId="4A2B9490">
      <w:pPr>
        <w:numPr>
          <w:ilvl w:val="0"/>
          <w:numId w:val="13"/>
        </w:numPr>
        <w:spacing w:after="60"/>
        <w:jc w:val="both"/>
        <w:rPr>
          <w:rFonts w:hint="default" w:ascii="Times New Roman" w:hAnsi="Times New Roman" w:cs="Times New Roman"/>
          <w:sz w:val="22"/>
          <w:szCs w:val="22"/>
          <w:lang w:val="en-GB"/>
        </w:rPr>
      </w:pPr>
      <w:r>
        <w:rPr>
          <w:rFonts w:hint="default" w:ascii="Times New Roman" w:hAnsi="Times New Roman" w:cs="Times New Roman"/>
          <w:sz w:val="22"/>
          <w:szCs w:val="22"/>
          <w:lang w:val="en-GB"/>
        </w:rPr>
        <w:t>udaljiti radnika s radnog mjesta ako svojim postupcima neposredno ugrožava sigurnost ljudi i imovine (obavlja radnje s otvorenim plamenom, za što nema odobrenje; obavlja zavarivanje u ugroženom prostoru bez dozvole i sl.), te o tome izvjestiti direktora;</w:t>
      </w:r>
    </w:p>
    <w:p w14:paraId="4A3A2A81">
      <w:pPr>
        <w:numPr>
          <w:ilvl w:val="0"/>
          <w:numId w:val="13"/>
        </w:numPr>
        <w:spacing w:after="60"/>
        <w:jc w:val="both"/>
        <w:rPr>
          <w:rFonts w:hint="default" w:ascii="Times New Roman" w:hAnsi="Times New Roman" w:cs="Times New Roman"/>
          <w:sz w:val="22"/>
          <w:szCs w:val="22"/>
          <w:lang w:val="en-GB"/>
        </w:rPr>
      </w:pPr>
      <w:r>
        <w:rPr>
          <w:rFonts w:hint="default" w:ascii="Times New Roman" w:hAnsi="Times New Roman" w:cs="Times New Roman"/>
          <w:sz w:val="22"/>
          <w:szCs w:val="22"/>
          <w:lang w:val="en-GB"/>
        </w:rPr>
        <w:t>narediti prekid obavljanja svakog posla ili radnje kojom se neposredno ugrožava sigurnost ljudi i imovine;</w:t>
      </w:r>
    </w:p>
    <w:p w14:paraId="23B6B44D">
      <w:pPr>
        <w:numPr>
          <w:ilvl w:val="0"/>
          <w:numId w:val="13"/>
        </w:numPr>
        <w:spacing w:after="60"/>
        <w:jc w:val="both"/>
        <w:rPr>
          <w:rFonts w:hint="default" w:ascii="Times New Roman" w:hAnsi="Times New Roman" w:cs="Times New Roman"/>
          <w:sz w:val="22"/>
          <w:szCs w:val="22"/>
          <w:lang w:val="en-GB"/>
        </w:rPr>
      </w:pPr>
      <w:r>
        <w:rPr>
          <w:rFonts w:hint="default" w:ascii="Times New Roman" w:hAnsi="Times New Roman" w:cs="Times New Roman"/>
          <w:sz w:val="22"/>
          <w:szCs w:val="22"/>
          <w:lang w:val="en-GB"/>
        </w:rPr>
        <w:t>obaviti provjeru poznavanja rada s opremom i uređajima za gašenje požara, od strane radnika, a po potrebi ga uputiti na dodatno osposobljavanje;</w:t>
      </w:r>
    </w:p>
    <w:p w14:paraId="081D1014">
      <w:pPr>
        <w:numPr>
          <w:ilvl w:val="0"/>
          <w:numId w:val="13"/>
        </w:numPr>
        <w:jc w:val="both"/>
        <w:rPr>
          <w:rFonts w:hint="default" w:ascii="Times New Roman" w:hAnsi="Times New Roman" w:cs="Times New Roman"/>
          <w:sz w:val="22"/>
          <w:szCs w:val="22"/>
          <w:lang w:val="en-GB"/>
        </w:rPr>
      </w:pPr>
      <w:r>
        <w:rPr>
          <w:rFonts w:hint="default" w:ascii="Times New Roman" w:hAnsi="Times New Roman" w:cs="Times New Roman"/>
          <w:sz w:val="22"/>
          <w:szCs w:val="22"/>
          <w:lang w:val="en-GB"/>
        </w:rPr>
        <w:t>o nepoštivanju i neprovođenju propisanih mjera zaštite od požara pismeno će izvjestiti ravnatelja.</w:t>
      </w:r>
    </w:p>
    <w:p w14:paraId="34E8EBC2">
      <w:pPr>
        <w:numPr>
          <w:numId w:val="0"/>
        </w:numPr>
        <w:ind w:left="360" w:leftChars="0"/>
        <w:jc w:val="both"/>
        <w:rPr>
          <w:rFonts w:hint="default" w:ascii="Times New Roman" w:hAnsi="Times New Roman" w:cs="Times New Roman"/>
          <w:sz w:val="22"/>
          <w:szCs w:val="22"/>
          <w:lang w:val="en-GB"/>
        </w:rPr>
      </w:pPr>
    </w:p>
    <w:p w14:paraId="225DA3E7">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23.</w:t>
      </w:r>
    </w:p>
    <w:p w14:paraId="40093C62">
      <w:pPr>
        <w:jc w:val="both"/>
        <w:rPr>
          <w:rFonts w:hint="default" w:ascii="Times New Roman" w:hAnsi="Times New Roman" w:cs="Times New Roman"/>
          <w:sz w:val="22"/>
          <w:szCs w:val="22"/>
        </w:rPr>
      </w:pPr>
      <w:r>
        <w:rPr>
          <w:rFonts w:hint="default" w:ascii="Times New Roman" w:hAnsi="Times New Roman" w:cs="Times New Roman"/>
          <w:sz w:val="22"/>
          <w:szCs w:val="22"/>
        </w:rPr>
        <w:t>Za provođenje nadzora i kontrole provedbe mjera zaštite od požara, osoba zadužena za zaštitu od požara, odgovorna je ravnatelju Vrtića.</w:t>
      </w:r>
    </w:p>
    <w:p w14:paraId="2F503C42">
      <w:pPr>
        <w:jc w:val="both"/>
        <w:rPr>
          <w:rFonts w:hint="default" w:ascii="Times New Roman" w:hAnsi="Times New Roman" w:cs="Times New Roman"/>
          <w:sz w:val="22"/>
          <w:szCs w:val="22"/>
        </w:rPr>
      </w:pPr>
    </w:p>
    <w:p w14:paraId="7AC0B6AF">
      <w:pPr>
        <w:jc w:val="both"/>
        <w:rPr>
          <w:rFonts w:hint="default" w:ascii="Times New Roman" w:hAnsi="Times New Roman" w:cs="Times New Roman"/>
          <w:sz w:val="22"/>
          <w:szCs w:val="22"/>
        </w:rPr>
      </w:pPr>
    </w:p>
    <w:p w14:paraId="72C22C8E">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rPr>
        <w:t>lanak 24.</w:t>
      </w:r>
    </w:p>
    <w:p w14:paraId="7E367754">
      <w:pPr>
        <w:pStyle w:val="16"/>
        <w:spacing w:before="0" w:beforeAutospacing="0" w:after="120" w:afterAutospacing="0"/>
        <w:jc w:val="both"/>
        <w:rPr>
          <w:rFonts w:hint="default" w:ascii="Times New Roman" w:hAnsi="Times New Roman" w:cs="Times New Roman"/>
          <w:sz w:val="22"/>
          <w:szCs w:val="22"/>
        </w:rPr>
      </w:pPr>
      <w:r>
        <w:rPr>
          <w:rFonts w:hint="default" w:ascii="Times New Roman" w:hAnsi="Times New Roman" w:cs="Times New Roman"/>
          <w:sz w:val="22"/>
          <w:szCs w:val="22"/>
        </w:rPr>
        <w:t>Neposredni rukovoditelj ili ravnatelj obavljaju kontrolu i nadzor nad provođenjem mjera zaštite od požara i eksplozije u radnim prostorijama i prostorima za koje su zaduženi.</w:t>
      </w:r>
    </w:p>
    <w:p w14:paraId="06D5CDFC">
      <w:pPr>
        <w:pStyle w:val="16"/>
        <w:spacing w:before="0" w:beforeAutospacing="0" w:after="0" w:afterAutospacing="0"/>
        <w:jc w:val="both"/>
        <w:rPr>
          <w:rFonts w:hint="default" w:ascii="Times New Roman" w:hAnsi="Times New Roman" w:cs="Times New Roman"/>
          <w:sz w:val="22"/>
          <w:szCs w:val="22"/>
        </w:rPr>
      </w:pPr>
      <w:r>
        <w:rPr>
          <w:rFonts w:hint="default" w:ascii="Times New Roman" w:hAnsi="Times New Roman" w:cs="Times New Roman"/>
          <w:sz w:val="22"/>
          <w:szCs w:val="22"/>
        </w:rPr>
        <w:t>O uočenim nedostacima sastavlja se zapisnik s prijedlozima i rokovima za njihovo uklanjanje.</w:t>
      </w:r>
    </w:p>
    <w:p w14:paraId="5A1CA84B">
      <w:pPr>
        <w:pStyle w:val="16"/>
        <w:jc w:val="center"/>
        <w:rPr>
          <w:rFonts w:hint="default" w:ascii="Times New Roman" w:hAnsi="Times New Roman" w:cs="Times New Roman"/>
          <w:b/>
          <w:sz w:val="22"/>
          <w:szCs w:val="22"/>
        </w:rPr>
      </w:pPr>
      <w:r>
        <w:rPr>
          <w:rFonts w:hint="default" w:ascii="Times New Roman" w:hAnsi="Times New Roman" w:cs="Times New Roman"/>
          <w:b/>
          <w:sz w:val="22"/>
          <w:szCs w:val="22"/>
        </w:rPr>
        <w:t>Članak 25.</w:t>
      </w:r>
    </w:p>
    <w:p w14:paraId="1FBE40F8">
      <w:pPr>
        <w:spacing w:after="60"/>
        <w:rPr>
          <w:rFonts w:hint="default" w:ascii="Times New Roman" w:hAnsi="Times New Roman" w:cs="Times New Roman"/>
          <w:sz w:val="22"/>
          <w:szCs w:val="22"/>
          <w:lang w:val="hr-HR"/>
        </w:rPr>
      </w:pPr>
      <w:r>
        <w:rPr>
          <w:rFonts w:hint="default" w:ascii="Times New Roman" w:hAnsi="Times New Roman" w:cs="Times New Roman"/>
          <w:sz w:val="22"/>
          <w:szCs w:val="22"/>
          <w:lang w:val="hr-HR"/>
        </w:rPr>
        <w:t>Dužnosti neposrednog rukovoditelja, odnosno ravnatelja su:</w:t>
      </w:r>
    </w:p>
    <w:p w14:paraId="705F7913">
      <w:pPr>
        <w:numPr>
          <w:ilvl w:val="0"/>
          <w:numId w:val="13"/>
        </w:numPr>
        <w:spacing w:after="60"/>
        <w:jc w:val="both"/>
        <w:rPr>
          <w:rFonts w:hint="default" w:ascii="Times New Roman" w:hAnsi="Times New Roman" w:cs="Times New Roman"/>
          <w:sz w:val="22"/>
          <w:szCs w:val="22"/>
          <w:lang w:val="hr-HR"/>
        </w:rPr>
      </w:pPr>
      <w:r>
        <w:rPr>
          <w:rFonts w:hint="default" w:ascii="Times New Roman" w:hAnsi="Times New Roman" w:cs="Times New Roman"/>
          <w:sz w:val="22"/>
          <w:szCs w:val="22"/>
          <w:lang w:val="hr-HR"/>
        </w:rPr>
        <w:t>Udaljiti svakog radnika koji pri obavljanju poslova ne primjenjuje i ne provodi mjere zaštite od požara,</w:t>
      </w:r>
    </w:p>
    <w:p w14:paraId="56D6A17D">
      <w:pPr>
        <w:numPr>
          <w:ilvl w:val="0"/>
          <w:numId w:val="13"/>
        </w:numPr>
        <w:spacing w:after="60"/>
        <w:jc w:val="both"/>
        <w:rPr>
          <w:rFonts w:hint="default" w:ascii="Times New Roman" w:hAnsi="Times New Roman" w:cs="Times New Roman"/>
          <w:sz w:val="22"/>
          <w:szCs w:val="22"/>
          <w:lang w:val="hr-HR"/>
        </w:rPr>
      </w:pPr>
      <w:r>
        <w:rPr>
          <w:rFonts w:hint="default" w:ascii="Times New Roman" w:hAnsi="Times New Roman" w:cs="Times New Roman"/>
          <w:sz w:val="22"/>
          <w:szCs w:val="22"/>
          <w:lang w:val="hr-HR"/>
        </w:rPr>
        <w:t>Nakon završetka rada, prije odlaska iz radnih prostorija, provjeriti da li su poduzete potrebne mjere zaštite od požara,</w:t>
      </w:r>
    </w:p>
    <w:p w14:paraId="61C75689">
      <w:pPr>
        <w:numPr>
          <w:ilvl w:val="0"/>
          <w:numId w:val="13"/>
        </w:numPr>
        <w:spacing w:after="60"/>
        <w:jc w:val="both"/>
        <w:rPr>
          <w:rFonts w:hint="default" w:ascii="Times New Roman" w:hAnsi="Times New Roman" w:cs="Times New Roman"/>
          <w:sz w:val="22"/>
          <w:szCs w:val="22"/>
          <w:lang w:val="hr-HR"/>
        </w:rPr>
      </w:pPr>
      <w:r>
        <w:rPr>
          <w:rFonts w:hint="default" w:ascii="Times New Roman" w:hAnsi="Times New Roman" w:cs="Times New Roman"/>
          <w:sz w:val="22"/>
          <w:szCs w:val="22"/>
          <w:lang w:val="hr-HR"/>
        </w:rPr>
        <w:t>Prekinuti rad na radnom mjestu, sredstvu rada i u radnoj okolini, ako utvrdi da postoji izravna opasnost za nastanak i širenje požara,</w:t>
      </w:r>
    </w:p>
    <w:p w14:paraId="72E64BD3">
      <w:pPr>
        <w:numPr>
          <w:ilvl w:val="0"/>
          <w:numId w:val="13"/>
        </w:numPr>
        <w:spacing w:after="60"/>
        <w:jc w:val="both"/>
        <w:rPr>
          <w:rFonts w:hint="default" w:ascii="Times New Roman" w:hAnsi="Times New Roman" w:cs="Times New Roman"/>
          <w:sz w:val="22"/>
          <w:szCs w:val="22"/>
          <w:lang w:val="hr-HR"/>
        </w:rPr>
      </w:pPr>
      <w:r>
        <w:rPr>
          <w:rFonts w:hint="default" w:ascii="Times New Roman" w:hAnsi="Times New Roman" w:cs="Times New Roman"/>
          <w:sz w:val="22"/>
          <w:szCs w:val="22"/>
          <w:lang w:val="hr-HR"/>
        </w:rPr>
        <w:t>U slučaju opasnosti od nastanka požara sa osobom zaduženom za zaštitu od požara dogovoriti otklanjanje utvrđenih opasnosti, odnosno nedostataka,</w:t>
      </w:r>
    </w:p>
    <w:p w14:paraId="0365C8BB">
      <w:pPr>
        <w:numPr>
          <w:ilvl w:val="0"/>
          <w:numId w:val="13"/>
        </w:numPr>
        <w:spacing w:after="60"/>
        <w:jc w:val="both"/>
        <w:rPr>
          <w:rFonts w:hint="default" w:ascii="Times New Roman" w:hAnsi="Times New Roman" w:cs="Times New Roman"/>
          <w:sz w:val="22"/>
          <w:szCs w:val="22"/>
          <w:lang w:val="hr-HR"/>
        </w:rPr>
      </w:pPr>
      <w:r>
        <w:rPr>
          <w:rFonts w:hint="default" w:ascii="Times New Roman" w:hAnsi="Times New Roman" w:cs="Times New Roman"/>
          <w:sz w:val="22"/>
          <w:szCs w:val="22"/>
          <w:lang w:val="hr-HR"/>
        </w:rPr>
        <w:t>Obavijestiti ravnatelja i osobu zaduženu za zaštitu od požara o svakom nastalom požaru,</w:t>
      </w:r>
    </w:p>
    <w:p w14:paraId="3CF210B2">
      <w:pPr>
        <w:numPr>
          <w:ilvl w:val="0"/>
          <w:numId w:val="13"/>
        </w:numPr>
        <w:spacing w:after="60"/>
        <w:jc w:val="both"/>
        <w:rPr>
          <w:rFonts w:hint="default" w:ascii="Times New Roman" w:hAnsi="Times New Roman" w:cs="Times New Roman"/>
          <w:sz w:val="22"/>
          <w:szCs w:val="22"/>
          <w:lang w:val="hr-HR"/>
        </w:rPr>
      </w:pPr>
      <w:r>
        <w:rPr>
          <w:rFonts w:hint="default" w:ascii="Times New Roman" w:hAnsi="Times New Roman" w:cs="Times New Roman"/>
          <w:sz w:val="22"/>
          <w:szCs w:val="22"/>
          <w:lang w:val="hr-HR"/>
        </w:rPr>
        <w:t>U slučaju neizvršavanja obveza u primjeni mjera zaštite od požara, pokreće disciplinski postupak protiv radnika koji ne izvršava navedene obveze na svom radnom mjestu.</w:t>
      </w:r>
    </w:p>
    <w:p w14:paraId="00B07E43">
      <w:pPr>
        <w:rPr>
          <w:rFonts w:hint="default" w:ascii="Times New Roman" w:hAnsi="Times New Roman" w:cs="Times New Roman"/>
          <w:sz w:val="22"/>
          <w:szCs w:val="22"/>
          <w:lang w:val="hr-HR"/>
        </w:rPr>
      </w:pPr>
    </w:p>
    <w:p w14:paraId="7696EAFF">
      <w:pPr>
        <w:rPr>
          <w:rFonts w:hint="default" w:ascii="Times New Roman" w:hAnsi="Times New Roman" w:cs="Times New Roman"/>
          <w:sz w:val="22"/>
          <w:szCs w:val="22"/>
          <w:lang w:val="hr-HR"/>
        </w:rPr>
      </w:pPr>
    </w:p>
    <w:p w14:paraId="1B47F2F2">
      <w:pPr>
        <w:numPr>
          <w:ilvl w:val="0"/>
          <w:numId w:val="1"/>
        </w:numPr>
        <w:rPr>
          <w:rFonts w:hint="default" w:ascii="Times New Roman" w:hAnsi="Times New Roman" w:cs="Times New Roman"/>
          <w:b/>
          <w:sz w:val="22"/>
          <w:szCs w:val="22"/>
          <w:lang w:val="hr-HR"/>
        </w:rPr>
      </w:pPr>
      <w:r>
        <w:rPr>
          <w:rFonts w:hint="default" w:ascii="Times New Roman" w:hAnsi="Times New Roman" w:cs="Times New Roman"/>
          <w:b/>
          <w:sz w:val="22"/>
          <w:szCs w:val="22"/>
        </w:rPr>
        <w:t>NA</w:t>
      </w:r>
      <w:r>
        <w:rPr>
          <w:rFonts w:hint="default" w:ascii="Times New Roman" w:hAnsi="Times New Roman" w:cs="Times New Roman"/>
          <w:b/>
          <w:sz w:val="22"/>
          <w:szCs w:val="22"/>
          <w:lang w:val="hr-HR"/>
        </w:rPr>
        <w:t>Č</w:t>
      </w:r>
      <w:r>
        <w:rPr>
          <w:rFonts w:hint="default" w:ascii="Times New Roman" w:hAnsi="Times New Roman" w:cs="Times New Roman"/>
          <w:b/>
          <w:sz w:val="22"/>
          <w:szCs w:val="22"/>
        </w:rPr>
        <w:t>IN</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UPOZNAVANJA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RADNIKA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S</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OPASNOSTIMA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I</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OP</w:t>
      </w:r>
      <w:r>
        <w:rPr>
          <w:rFonts w:hint="default" w:ascii="Times New Roman" w:hAnsi="Times New Roman" w:cs="Times New Roman"/>
          <w:b/>
          <w:sz w:val="22"/>
          <w:szCs w:val="22"/>
          <w:lang w:val="hr-HR"/>
        </w:rPr>
        <w:t>Ć</w:t>
      </w:r>
      <w:r>
        <w:rPr>
          <w:rFonts w:hint="default" w:ascii="Times New Roman" w:hAnsi="Times New Roman" w:cs="Times New Roman"/>
          <w:b/>
          <w:sz w:val="22"/>
          <w:szCs w:val="22"/>
        </w:rPr>
        <w:t>IM</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MJERAMA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ZA</w:t>
      </w:r>
      <w:r>
        <w:rPr>
          <w:rFonts w:hint="default" w:ascii="Times New Roman" w:hAnsi="Times New Roman" w:cs="Times New Roman"/>
          <w:b/>
          <w:sz w:val="22"/>
          <w:szCs w:val="22"/>
          <w:lang w:val="hr-HR"/>
        </w:rPr>
        <w:t>Š</w:t>
      </w:r>
      <w:r>
        <w:rPr>
          <w:rFonts w:hint="default" w:ascii="Times New Roman" w:hAnsi="Times New Roman" w:cs="Times New Roman"/>
          <w:b/>
          <w:sz w:val="22"/>
          <w:szCs w:val="22"/>
        </w:rPr>
        <w:t>TITE</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OD</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PO</w:t>
      </w:r>
      <w:r>
        <w:rPr>
          <w:rFonts w:hint="default" w:ascii="Times New Roman" w:hAnsi="Times New Roman" w:cs="Times New Roman"/>
          <w:b/>
          <w:sz w:val="22"/>
          <w:szCs w:val="22"/>
          <w:lang w:val="hr-HR"/>
        </w:rPr>
        <w:t>Ž</w:t>
      </w:r>
      <w:r>
        <w:rPr>
          <w:rFonts w:hint="default" w:ascii="Times New Roman" w:hAnsi="Times New Roman" w:cs="Times New Roman"/>
          <w:b/>
          <w:sz w:val="22"/>
          <w:szCs w:val="22"/>
        </w:rPr>
        <w:t>ARA NA RADNOM MJESTU PRILIKOM STAUPANJA NA RAD ILI PROMJENE RADNOG MJESTA</w:t>
      </w:r>
    </w:p>
    <w:p w14:paraId="1782D144">
      <w:pPr>
        <w:numPr>
          <w:numId w:val="0"/>
        </w:numPr>
        <w:rPr>
          <w:rFonts w:hint="default" w:ascii="Times New Roman" w:hAnsi="Times New Roman" w:cs="Times New Roman"/>
          <w:b/>
          <w:sz w:val="22"/>
          <w:szCs w:val="22"/>
        </w:rPr>
      </w:pPr>
    </w:p>
    <w:p w14:paraId="13C04D9E">
      <w:pPr>
        <w:numPr>
          <w:numId w:val="0"/>
        </w:numPr>
        <w:rPr>
          <w:rFonts w:hint="default" w:ascii="Times New Roman" w:hAnsi="Times New Roman" w:cs="Times New Roman"/>
          <w:b/>
          <w:sz w:val="22"/>
          <w:szCs w:val="22"/>
          <w:lang w:val="hr-HR"/>
        </w:rPr>
      </w:pPr>
    </w:p>
    <w:p w14:paraId="7E117DE3">
      <w:pPr>
        <w:jc w:val="both"/>
        <w:rPr>
          <w:rFonts w:hint="default" w:ascii="Times New Roman" w:hAnsi="Times New Roman" w:cs="Times New Roman"/>
          <w:sz w:val="22"/>
          <w:szCs w:val="22"/>
          <w:lang w:val="hr-HR"/>
        </w:rPr>
      </w:pPr>
    </w:p>
    <w:p w14:paraId="15EC0DEC">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rPr>
        <w:t>lanak</w:t>
      </w:r>
      <w:r>
        <w:rPr>
          <w:rFonts w:hint="default" w:ascii="Times New Roman" w:hAnsi="Times New Roman" w:cs="Times New Roman"/>
          <w:b/>
          <w:sz w:val="22"/>
          <w:szCs w:val="22"/>
          <w:lang w:val="hr-HR"/>
        </w:rPr>
        <w:t xml:space="preserve"> 26.</w:t>
      </w:r>
    </w:p>
    <w:p w14:paraId="11C59D52">
      <w:pPr>
        <w:jc w:val="center"/>
        <w:rPr>
          <w:rFonts w:hint="default" w:ascii="Times New Roman" w:hAnsi="Times New Roman" w:cs="Times New Roman"/>
          <w:b/>
          <w:sz w:val="22"/>
          <w:szCs w:val="22"/>
          <w:lang w:val="hr-HR"/>
        </w:rPr>
      </w:pPr>
    </w:p>
    <w:p w14:paraId="04BE2227">
      <w:pPr>
        <w:spacing w:after="120"/>
        <w:jc w:val="both"/>
        <w:rPr>
          <w:rFonts w:hint="default" w:ascii="Times New Roman" w:hAnsi="Times New Roman" w:cs="Times New Roman"/>
          <w:sz w:val="22"/>
          <w:szCs w:val="22"/>
          <w:lang w:val="hr-HR"/>
        </w:rPr>
      </w:pPr>
      <w:r>
        <w:rPr>
          <w:rFonts w:hint="default" w:ascii="Times New Roman" w:hAnsi="Times New Roman" w:cs="Times New Roman"/>
          <w:sz w:val="22"/>
          <w:szCs w:val="22"/>
        </w:rPr>
        <w:t>Prilikom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stupanja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radnika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potrebno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provesti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upoznavanje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radnika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izvorima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opasnosti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nastajanje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š</w:t>
      </w:r>
      <w:r>
        <w:rPr>
          <w:rFonts w:hint="default" w:ascii="Times New Roman" w:hAnsi="Times New Roman" w:cs="Times New Roman"/>
          <w:sz w:val="22"/>
          <w:szCs w:val="22"/>
        </w:rPr>
        <w:t>irenje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mjerama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rasporedom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opreme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sredstava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ga</w:t>
      </w:r>
      <w:r>
        <w:rPr>
          <w:rFonts w:hint="default" w:ascii="Times New Roman" w:hAnsi="Times New Roman" w:cs="Times New Roman"/>
          <w:sz w:val="22"/>
          <w:szCs w:val="22"/>
          <w:lang w:val="hr-HR"/>
        </w:rPr>
        <w:t>š</w:t>
      </w:r>
      <w:r>
        <w:rPr>
          <w:rFonts w:hint="default" w:ascii="Times New Roman" w:hAnsi="Times New Roman" w:cs="Times New Roman"/>
          <w:sz w:val="22"/>
          <w:szCs w:val="22"/>
        </w:rPr>
        <w:t>enje</w:t>
      </w:r>
      <w:r>
        <w:rPr>
          <w:rFonts w:hint="default" w:ascii="Times New Roman" w:hAnsi="Times New Roman" w:cs="Times New Roman"/>
          <w:sz w:val="22"/>
          <w:szCs w:val="22"/>
          <w:lang w:val="hr-HR"/>
        </w:rPr>
        <w:t>.</w:t>
      </w:r>
    </w:p>
    <w:p w14:paraId="3634D245">
      <w:pPr>
        <w:spacing w:after="120"/>
        <w:jc w:val="both"/>
        <w:rPr>
          <w:rFonts w:hint="default" w:ascii="Times New Roman" w:hAnsi="Times New Roman" w:cs="Times New Roman"/>
          <w:sz w:val="22"/>
          <w:szCs w:val="22"/>
          <w:lang w:val="hr-HR"/>
        </w:rPr>
      </w:pPr>
      <w:r>
        <w:rPr>
          <w:rFonts w:hint="default" w:ascii="Times New Roman" w:hAnsi="Times New Roman" w:cs="Times New Roman"/>
          <w:sz w:val="22"/>
          <w:szCs w:val="22"/>
        </w:rPr>
        <w:t>Upoznavanje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radnika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opasnostima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op</w:t>
      </w:r>
      <w:r>
        <w:rPr>
          <w:rFonts w:hint="default" w:ascii="Times New Roman" w:hAnsi="Times New Roman" w:cs="Times New Roman"/>
          <w:sz w:val="22"/>
          <w:szCs w:val="22"/>
          <w:lang w:val="hr-HR"/>
        </w:rPr>
        <w:t>ć</w:t>
      </w:r>
      <w:r>
        <w:rPr>
          <w:rFonts w:hint="default" w:ascii="Times New Roman" w:hAnsi="Times New Roman" w:cs="Times New Roman"/>
          <w:sz w:val="22"/>
          <w:szCs w:val="22"/>
        </w:rPr>
        <w:t>im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mjerama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provodi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neposredni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rukovoditelj</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suradnji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sa</w:t>
      </w:r>
      <w:r>
        <w:rPr>
          <w:rFonts w:hint="default" w:ascii="Times New Roman" w:hAnsi="Times New Roman" w:cs="Times New Roman"/>
          <w:sz w:val="22"/>
          <w:szCs w:val="22"/>
          <w:lang w:val="hr-HR"/>
        </w:rPr>
        <w:t xml:space="preserve"> osobom zaduženom za poslove zaštite od požara.</w:t>
      </w:r>
    </w:p>
    <w:p w14:paraId="6AB7F7FF">
      <w:pPr>
        <w:spacing w:after="120"/>
        <w:jc w:val="both"/>
        <w:rPr>
          <w:rFonts w:hint="default" w:ascii="Times New Roman" w:hAnsi="Times New Roman" w:cs="Times New Roman"/>
          <w:sz w:val="22"/>
          <w:szCs w:val="22"/>
          <w:lang w:val="hr-HR"/>
        </w:rPr>
      </w:pPr>
      <w:r>
        <w:rPr>
          <w:rFonts w:hint="default" w:ascii="Times New Roman" w:hAnsi="Times New Roman" w:cs="Times New Roman"/>
          <w:sz w:val="22"/>
          <w:szCs w:val="22"/>
        </w:rPr>
        <w:t>Nakon</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upoznavanja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primitka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pismenih</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uputa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radnik</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potpisuje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izjavu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da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upoznat</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opasnostima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mjerama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mjestu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kojem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radi</w:t>
      </w:r>
      <w:r>
        <w:rPr>
          <w:rFonts w:hint="default" w:ascii="Times New Roman" w:hAnsi="Times New Roman" w:cs="Times New Roman"/>
          <w:sz w:val="22"/>
          <w:szCs w:val="22"/>
          <w:lang w:val="hr-HR"/>
        </w:rPr>
        <w:t>.</w:t>
      </w:r>
    </w:p>
    <w:p w14:paraId="5F673941">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Evidenciju izjava radnika da su upoznati s opasnostima i općim mjerama zaštite od požara na random mjestu, vodi i ažurira osoba zadužena za obavljanje poslova zaštite od požara.</w:t>
      </w:r>
    </w:p>
    <w:p w14:paraId="1C42CA43">
      <w:pPr>
        <w:spacing w:after="60"/>
        <w:jc w:val="both"/>
        <w:rPr>
          <w:rFonts w:hint="default" w:ascii="Times New Roman" w:hAnsi="Times New Roman" w:cs="Times New Roman"/>
          <w:sz w:val="22"/>
          <w:szCs w:val="22"/>
          <w:lang w:val="hr-HR"/>
        </w:rPr>
      </w:pPr>
      <w:r>
        <w:rPr>
          <w:rFonts w:hint="default" w:ascii="Times New Roman" w:hAnsi="Times New Roman" w:cs="Times New Roman"/>
          <w:sz w:val="22"/>
          <w:szCs w:val="22"/>
        </w:rPr>
        <w:t>Osoba zadužena za obavljanje poslova zaštite od požara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du</w:t>
      </w:r>
      <w:r>
        <w:rPr>
          <w:rFonts w:hint="default" w:ascii="Times New Roman" w:hAnsi="Times New Roman" w:cs="Times New Roman"/>
          <w:sz w:val="22"/>
          <w:szCs w:val="22"/>
          <w:lang w:val="hr-HR"/>
        </w:rPr>
        <w:t>ž</w:t>
      </w: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voditi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evidenciju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upoznavanju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radnika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opasnostima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mjerama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w:t>
      </w:r>
    </w:p>
    <w:p w14:paraId="5D8F87C7">
      <w:pPr>
        <w:jc w:val="both"/>
        <w:rPr>
          <w:rFonts w:hint="default" w:ascii="Times New Roman" w:hAnsi="Times New Roman" w:cs="Times New Roman"/>
          <w:sz w:val="22"/>
          <w:szCs w:val="22"/>
          <w:lang w:val="hr-HR"/>
        </w:rPr>
      </w:pPr>
      <w:r>
        <w:rPr>
          <w:rFonts w:hint="default" w:ascii="Times New Roman" w:hAnsi="Times New Roman" w:cs="Times New Roman"/>
          <w:sz w:val="22"/>
          <w:szCs w:val="22"/>
        </w:rPr>
        <w:t>Kod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promjene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radnog</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mjesta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radnik</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du</w:t>
      </w:r>
      <w:r>
        <w:rPr>
          <w:rFonts w:hint="default" w:ascii="Times New Roman" w:hAnsi="Times New Roman" w:cs="Times New Roman"/>
          <w:sz w:val="22"/>
          <w:szCs w:val="22"/>
          <w:lang w:val="hr-HR"/>
        </w:rPr>
        <w:t>ž</w:t>
      </w:r>
      <w:r>
        <w:rPr>
          <w:rFonts w:hint="default" w:ascii="Times New Roman" w:hAnsi="Times New Roman" w:cs="Times New Roman"/>
          <w:sz w:val="22"/>
          <w:szCs w:val="22"/>
        </w:rPr>
        <w:t>an</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ponovno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upoznati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opasnostima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ako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opasnosti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tom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mjestu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razli</w:t>
      </w:r>
      <w:r>
        <w:rPr>
          <w:rFonts w:hint="default" w:ascii="Times New Roman" w:hAnsi="Times New Roman" w:cs="Times New Roman"/>
          <w:sz w:val="22"/>
          <w:szCs w:val="22"/>
          <w:lang w:val="hr-HR"/>
        </w:rPr>
        <w:t>č</w:t>
      </w:r>
      <w:r>
        <w:rPr>
          <w:rFonts w:hint="default" w:ascii="Times New Roman" w:hAnsi="Times New Roman" w:cs="Times New Roman"/>
          <w:sz w:val="22"/>
          <w:szCs w:val="22"/>
        </w:rPr>
        <w: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opasnosti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prethodnom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mjestu</w:t>
      </w:r>
      <w:r>
        <w:rPr>
          <w:rFonts w:hint="default" w:ascii="Times New Roman" w:hAnsi="Times New Roman" w:cs="Times New Roman"/>
          <w:sz w:val="22"/>
          <w:szCs w:val="22"/>
          <w:lang w:val="hr-HR"/>
        </w:rPr>
        <w:t>.</w:t>
      </w:r>
    </w:p>
    <w:p w14:paraId="6F8968B9">
      <w:pPr>
        <w:numPr>
          <w:ilvl w:val="0"/>
          <w:numId w:val="1"/>
        </w:numPr>
        <w:spacing w:after="60"/>
        <w:ind w:left="720" w:leftChars="0" w:hanging="360" w:firstLineChars="0"/>
        <w:jc w:val="both"/>
        <w:rPr>
          <w:rFonts w:hint="default" w:ascii="Times New Roman" w:hAnsi="Times New Roman" w:cs="Times New Roman"/>
          <w:b/>
          <w:sz w:val="22"/>
          <w:szCs w:val="22"/>
        </w:rPr>
      </w:pPr>
      <w:r>
        <w:rPr>
          <w:rFonts w:hint="default" w:ascii="Times New Roman" w:hAnsi="Times New Roman" w:cs="Times New Roman"/>
          <w:b/>
          <w:sz w:val="22"/>
          <w:szCs w:val="22"/>
        </w:rPr>
        <w:t>NA</w:t>
      </w:r>
      <w:r>
        <w:rPr>
          <w:rFonts w:hint="default" w:ascii="Times New Roman" w:hAnsi="Times New Roman" w:cs="Times New Roman"/>
          <w:b/>
          <w:sz w:val="22"/>
          <w:szCs w:val="22"/>
          <w:lang w:val="hr-HR"/>
        </w:rPr>
        <w:t>Č</w:t>
      </w:r>
      <w:r>
        <w:rPr>
          <w:rFonts w:hint="default" w:ascii="Times New Roman" w:hAnsi="Times New Roman" w:cs="Times New Roman"/>
          <w:b/>
          <w:sz w:val="22"/>
          <w:szCs w:val="22"/>
        </w:rPr>
        <w:t>IN</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OSPOSOBLJAVANJA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RADNIKA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ZA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RUKOVANJE</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OPREMOM</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I</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SREDSTVIMA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ZA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GA</w:t>
      </w:r>
      <w:r>
        <w:rPr>
          <w:rFonts w:hint="default" w:ascii="Times New Roman" w:hAnsi="Times New Roman" w:cs="Times New Roman"/>
          <w:b/>
          <w:sz w:val="22"/>
          <w:szCs w:val="22"/>
          <w:lang w:val="hr-HR"/>
        </w:rPr>
        <w:t>Š</w:t>
      </w:r>
      <w:r>
        <w:rPr>
          <w:rFonts w:hint="default" w:ascii="Times New Roman" w:hAnsi="Times New Roman" w:cs="Times New Roman"/>
          <w:b/>
          <w:sz w:val="22"/>
          <w:szCs w:val="22"/>
        </w:rPr>
        <w:t>ENJE</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PO</w:t>
      </w:r>
      <w:r>
        <w:rPr>
          <w:rFonts w:hint="default" w:ascii="Times New Roman" w:hAnsi="Times New Roman" w:cs="Times New Roman"/>
          <w:b/>
          <w:sz w:val="22"/>
          <w:szCs w:val="22"/>
          <w:lang w:val="hr-HR"/>
        </w:rPr>
        <w:t>Ž</w:t>
      </w:r>
      <w:r>
        <w:rPr>
          <w:rFonts w:hint="default" w:ascii="Times New Roman" w:hAnsi="Times New Roman" w:cs="Times New Roman"/>
          <w:b/>
          <w:sz w:val="22"/>
          <w:szCs w:val="22"/>
        </w:rPr>
        <w:t>ARA</w:t>
      </w:r>
    </w:p>
    <w:p w14:paraId="51225715">
      <w:pPr>
        <w:spacing w:after="60"/>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rPr>
        <w:t>lanak</w:t>
      </w:r>
      <w:r>
        <w:rPr>
          <w:rFonts w:hint="default" w:ascii="Times New Roman" w:hAnsi="Times New Roman" w:cs="Times New Roman"/>
          <w:b/>
          <w:sz w:val="22"/>
          <w:szCs w:val="22"/>
          <w:lang w:val="hr-HR"/>
        </w:rPr>
        <w:t xml:space="preserve"> 27.</w:t>
      </w:r>
    </w:p>
    <w:p w14:paraId="61FB4CD9">
      <w:pPr>
        <w:spacing w:after="60"/>
        <w:jc w:val="both"/>
        <w:rPr>
          <w:rFonts w:hint="default" w:ascii="Times New Roman" w:hAnsi="Times New Roman" w:cs="Times New Roman"/>
          <w:sz w:val="22"/>
          <w:szCs w:val="22"/>
          <w:lang w:val="hr-HR"/>
        </w:rPr>
      </w:pPr>
      <w:r>
        <w:rPr>
          <w:rFonts w:hint="default" w:ascii="Times New Roman" w:hAnsi="Times New Roman" w:cs="Times New Roman"/>
          <w:sz w:val="22"/>
          <w:szCs w:val="22"/>
        </w:rPr>
        <w:t>Svi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radnici</w:t>
      </w:r>
      <w:r>
        <w:rPr>
          <w:rFonts w:hint="default" w:ascii="Times New Roman" w:hAnsi="Times New Roman" w:cs="Times New Roman"/>
          <w:sz w:val="22"/>
          <w:szCs w:val="22"/>
          <w:lang w:val="hr-HR"/>
        </w:rPr>
        <w:t xml:space="preserve"> Vrtića </w:t>
      </w:r>
      <w:r>
        <w:rPr>
          <w:rFonts w:hint="default" w:ascii="Times New Roman" w:hAnsi="Times New Roman" w:cs="Times New Roman"/>
          <w:sz w:val="22"/>
          <w:szCs w:val="22"/>
        </w:rPr>
        <w:t>obvezni prisustvovati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osposobljavanju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č</w:t>
      </w:r>
      <w:r>
        <w:rPr>
          <w:rFonts w:hint="default" w:ascii="Times New Roman" w:hAnsi="Times New Roman" w:cs="Times New Roman"/>
          <w:sz w:val="22"/>
          <w:szCs w:val="22"/>
        </w:rPr>
        <w:t>in</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programu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navedenom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Pravilniku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programu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č</w:t>
      </w:r>
      <w:r>
        <w:rPr>
          <w:rFonts w:hint="default" w:ascii="Times New Roman" w:hAnsi="Times New Roman" w:cs="Times New Roman"/>
          <w:sz w:val="22"/>
          <w:szCs w:val="22"/>
        </w:rPr>
        <w:t>inu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osposobljavanja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pu</w:t>
      </w:r>
      <w:r>
        <w:rPr>
          <w:rFonts w:hint="default" w:ascii="Times New Roman" w:hAnsi="Times New Roman" w:cs="Times New Roman"/>
          <w:sz w:val="22"/>
          <w:szCs w:val="22"/>
          <w:lang w:val="hr-HR"/>
        </w:rPr>
        <w:t>č</w:t>
      </w:r>
      <w:r>
        <w:rPr>
          <w:rFonts w:hint="default" w:ascii="Times New Roman" w:hAnsi="Times New Roman" w:cs="Times New Roman"/>
          <w:sz w:val="22"/>
          <w:szCs w:val="22"/>
        </w:rPr>
        <w:t>anstva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provedbu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preventivnih</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mjera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ga</w:t>
      </w:r>
      <w:r>
        <w:rPr>
          <w:rFonts w:hint="default" w:ascii="Times New Roman" w:hAnsi="Times New Roman" w:cs="Times New Roman"/>
          <w:sz w:val="22"/>
          <w:szCs w:val="22"/>
          <w:lang w:val="hr-HR"/>
        </w:rPr>
        <w:t>š</w:t>
      </w:r>
      <w:r>
        <w:rPr>
          <w:rFonts w:hint="default" w:ascii="Times New Roman" w:hAnsi="Times New Roman" w:cs="Times New Roman"/>
          <w:sz w:val="22"/>
          <w:szCs w:val="22"/>
        </w:rPr>
        <w:t>enje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spa</w:t>
      </w:r>
      <w:r>
        <w:rPr>
          <w:rFonts w:hint="default" w:ascii="Times New Roman" w:hAnsi="Times New Roman" w:cs="Times New Roman"/>
          <w:sz w:val="22"/>
          <w:szCs w:val="22"/>
          <w:lang w:val="hr-HR"/>
        </w:rPr>
        <w:t>š</w:t>
      </w:r>
      <w:r>
        <w:rPr>
          <w:rFonts w:hint="default" w:ascii="Times New Roman" w:hAnsi="Times New Roman" w:cs="Times New Roman"/>
          <w:sz w:val="22"/>
          <w:szCs w:val="22"/>
        </w:rPr>
        <w:t>avanje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ljudi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imovine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ugro</w:t>
      </w:r>
      <w:r>
        <w:rPr>
          <w:rFonts w:hint="default" w:ascii="Times New Roman" w:hAnsi="Times New Roman" w:cs="Times New Roman"/>
          <w:sz w:val="22"/>
          <w:szCs w:val="22"/>
          <w:lang w:val="hr-HR"/>
        </w:rPr>
        <w:t>ž</w:t>
      </w:r>
      <w:r>
        <w:rPr>
          <w:rFonts w:hint="default" w:ascii="Times New Roman" w:hAnsi="Times New Roman" w:cs="Times New Roman"/>
          <w:sz w:val="22"/>
          <w:szCs w:val="22"/>
        </w:rPr>
        <w:t>enih</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Narodne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novine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br</w:t>
      </w:r>
      <w:r>
        <w:rPr>
          <w:rFonts w:hint="default" w:ascii="Times New Roman" w:hAnsi="Times New Roman" w:cs="Times New Roman"/>
          <w:sz w:val="22"/>
          <w:szCs w:val="22"/>
          <w:lang w:val="hr-HR"/>
        </w:rPr>
        <w:t>. 61/94.).</w:t>
      </w:r>
    </w:p>
    <w:p w14:paraId="7F32E88F">
      <w:pPr>
        <w:jc w:val="both"/>
        <w:rPr>
          <w:rFonts w:hint="default" w:ascii="Times New Roman" w:hAnsi="Times New Roman" w:cs="Times New Roman"/>
          <w:sz w:val="22"/>
          <w:szCs w:val="22"/>
          <w:lang w:val="hr-HR"/>
        </w:rPr>
      </w:pPr>
      <w:r>
        <w:rPr>
          <w:rFonts w:hint="default" w:ascii="Times New Roman" w:hAnsi="Times New Roman" w:cs="Times New Roman"/>
          <w:sz w:val="22"/>
          <w:szCs w:val="22"/>
        </w:rPr>
        <w:t>Osposobljavanje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povjerava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pravnoj</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osobi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koja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to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odobrenje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Ministarstva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unutarnjih</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poslova</w:t>
      </w:r>
      <w:r>
        <w:rPr>
          <w:rFonts w:hint="default" w:ascii="Times New Roman" w:hAnsi="Times New Roman" w:cs="Times New Roman"/>
          <w:sz w:val="22"/>
          <w:szCs w:val="22"/>
          <w:lang w:val="hr-HR"/>
        </w:rPr>
        <w:t>.</w:t>
      </w:r>
    </w:p>
    <w:p w14:paraId="0610A854">
      <w:pPr>
        <w:spacing w:after="120"/>
        <w:jc w:val="both"/>
        <w:rPr>
          <w:rFonts w:hint="default" w:ascii="Times New Roman" w:hAnsi="Times New Roman" w:cs="Times New Roman"/>
          <w:sz w:val="22"/>
          <w:szCs w:val="22"/>
          <w:lang w:val="hr-HR"/>
        </w:rPr>
      </w:pPr>
    </w:p>
    <w:p w14:paraId="75EC14F6">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rPr>
        <w:t>lanak</w:t>
      </w:r>
      <w:r>
        <w:rPr>
          <w:rFonts w:hint="default" w:ascii="Times New Roman" w:hAnsi="Times New Roman" w:cs="Times New Roman"/>
          <w:b/>
          <w:sz w:val="22"/>
          <w:szCs w:val="22"/>
          <w:lang w:val="hr-HR"/>
        </w:rPr>
        <w:t xml:space="preserve"> 28.</w:t>
      </w:r>
    </w:p>
    <w:p w14:paraId="0FA3683D">
      <w:pPr>
        <w:jc w:val="both"/>
        <w:rPr>
          <w:rFonts w:hint="default" w:ascii="Times New Roman" w:hAnsi="Times New Roman" w:cs="Times New Roman"/>
          <w:sz w:val="22"/>
          <w:szCs w:val="22"/>
          <w:lang w:val="hr-HR"/>
        </w:rPr>
      </w:pPr>
      <w:r>
        <w:rPr>
          <w:rFonts w:hint="default" w:ascii="Times New Roman" w:hAnsi="Times New Roman" w:cs="Times New Roman"/>
          <w:sz w:val="22"/>
          <w:szCs w:val="22"/>
        </w:rPr>
        <w:t>Osposobljavanje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radnika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programu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iz</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prethodnog</w:t>
      </w:r>
      <w:r>
        <w:rPr>
          <w:rFonts w:hint="default" w:ascii="Times New Roman" w:hAnsi="Times New Roman" w:cs="Times New Roman"/>
          <w:sz w:val="22"/>
          <w:szCs w:val="22"/>
          <w:lang w:val="hr-HR"/>
        </w:rPr>
        <w:t xml:space="preserve"> č</w:t>
      </w:r>
      <w:r>
        <w:rPr>
          <w:rFonts w:hint="default" w:ascii="Times New Roman" w:hAnsi="Times New Roman" w:cs="Times New Roman"/>
          <w:sz w:val="22"/>
          <w:szCs w:val="22"/>
        </w:rPr>
        <w:t>lanka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organizira</w:t>
      </w:r>
      <w:r>
        <w:rPr>
          <w:rFonts w:hint="default" w:ascii="Times New Roman" w:hAnsi="Times New Roman" w:cs="Times New Roman"/>
          <w:sz w:val="22"/>
          <w:szCs w:val="22"/>
          <w:lang w:val="hr-HR"/>
        </w:rPr>
        <w:t xml:space="preserve"> osoba zadužena za obavljanje poslova zaštite od požara, te o tome vodi posebnu evidenciju.</w:t>
      </w:r>
    </w:p>
    <w:p w14:paraId="1656AE6E">
      <w:pPr>
        <w:spacing w:after="120"/>
        <w:jc w:val="both"/>
        <w:rPr>
          <w:rFonts w:hint="default" w:ascii="Times New Roman" w:hAnsi="Times New Roman" w:cs="Times New Roman"/>
          <w:sz w:val="22"/>
          <w:szCs w:val="22"/>
          <w:lang w:val="hr-HR"/>
        </w:rPr>
      </w:pPr>
    </w:p>
    <w:p w14:paraId="684FFDBD">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rPr>
        <w:t>lanak</w:t>
      </w:r>
      <w:r>
        <w:rPr>
          <w:rFonts w:hint="default" w:ascii="Times New Roman" w:hAnsi="Times New Roman" w:cs="Times New Roman"/>
          <w:b/>
          <w:sz w:val="22"/>
          <w:szCs w:val="22"/>
          <w:lang w:val="hr-HR"/>
        </w:rPr>
        <w:t xml:space="preserve"> 29.</w:t>
      </w:r>
    </w:p>
    <w:p w14:paraId="27B6E7C8">
      <w:pPr>
        <w:spacing w:after="60"/>
        <w:jc w:val="both"/>
        <w:rPr>
          <w:rFonts w:hint="default" w:ascii="Times New Roman" w:hAnsi="Times New Roman" w:cs="Times New Roman"/>
          <w:sz w:val="22"/>
          <w:szCs w:val="22"/>
          <w:lang w:val="hr-HR"/>
        </w:rPr>
      </w:pPr>
      <w:r>
        <w:rPr>
          <w:rFonts w:hint="default" w:ascii="Times New Roman" w:hAnsi="Times New Roman" w:cs="Times New Roman"/>
          <w:sz w:val="22"/>
          <w:szCs w:val="22"/>
        </w:rPr>
        <w:t>Svake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dvije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godine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planira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organizira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vje</w:t>
      </w:r>
      <w:r>
        <w:rPr>
          <w:rFonts w:hint="default" w:ascii="Times New Roman" w:hAnsi="Times New Roman" w:cs="Times New Roman"/>
          <w:sz w:val="22"/>
          <w:szCs w:val="22"/>
          <w:lang w:val="hr-HR"/>
        </w:rPr>
        <w:t>ž</w:t>
      </w:r>
      <w:r>
        <w:rPr>
          <w:rFonts w:hint="default" w:ascii="Times New Roman" w:hAnsi="Times New Roman" w:cs="Times New Roman"/>
          <w:sz w:val="22"/>
          <w:szCs w:val="22"/>
        </w:rPr>
        <w:t>ba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radnicima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glede</w:t>
      </w:r>
      <w:r>
        <w:rPr>
          <w:rFonts w:hint="default" w:ascii="Times New Roman" w:hAnsi="Times New Roman" w:cs="Times New Roman"/>
          <w:sz w:val="22"/>
          <w:szCs w:val="22"/>
          <w:lang w:val="hr-HR"/>
        </w:rPr>
        <w:t xml:space="preserve"> provedbe evakuacije i spašavanja, te gašenja početnih požara.</w:t>
      </w:r>
    </w:p>
    <w:p w14:paraId="2C2D1789">
      <w:pPr>
        <w:jc w:val="both"/>
        <w:rPr>
          <w:rFonts w:hint="default" w:ascii="Times New Roman" w:hAnsi="Times New Roman" w:cs="Times New Roman"/>
          <w:sz w:val="22"/>
          <w:szCs w:val="22"/>
          <w:lang w:val="hr-HR"/>
        </w:rPr>
      </w:pPr>
      <w:r>
        <w:rPr>
          <w:rFonts w:hint="default" w:ascii="Times New Roman" w:hAnsi="Times New Roman" w:cs="Times New Roman"/>
          <w:sz w:val="22"/>
          <w:szCs w:val="22"/>
        </w:rPr>
        <w:t>Program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vje</w:t>
      </w:r>
      <w:r>
        <w:rPr>
          <w:rFonts w:hint="default" w:ascii="Times New Roman" w:hAnsi="Times New Roman" w:cs="Times New Roman"/>
          <w:sz w:val="22"/>
          <w:szCs w:val="22"/>
          <w:lang w:val="hr-HR"/>
        </w:rPr>
        <w:t>ž</w:t>
      </w:r>
      <w:r>
        <w:rPr>
          <w:rFonts w:hint="default" w:ascii="Times New Roman" w:hAnsi="Times New Roman" w:cs="Times New Roman"/>
          <w:sz w:val="22"/>
          <w:szCs w:val="22"/>
        </w:rPr>
        <w:t>be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priprema</w:t>
      </w:r>
      <w:r>
        <w:rPr>
          <w:rFonts w:hint="default" w:ascii="Times New Roman" w:hAnsi="Times New Roman" w:cs="Times New Roman"/>
          <w:sz w:val="22"/>
          <w:szCs w:val="22"/>
          <w:lang w:val="hr-HR"/>
        </w:rPr>
        <w:t xml:space="preserve"> osoba zadužena za obavljanje poslova zaštite od požara, </w:t>
      </w:r>
      <w:r>
        <w:rPr>
          <w:rFonts w:hint="default" w:ascii="Times New Roman" w:hAnsi="Times New Roman" w:cs="Times New Roman"/>
          <w:sz w:val="22"/>
          <w:szCs w:val="22"/>
        </w:rPr>
        <w:t>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potvr</w:t>
      </w:r>
      <w:r>
        <w:rPr>
          <w:rFonts w:hint="default" w:ascii="Times New Roman" w:hAnsi="Times New Roman" w:cs="Times New Roman"/>
          <w:sz w:val="22"/>
          <w:szCs w:val="22"/>
          <w:lang w:val="hr-HR"/>
        </w:rPr>
        <w:t>đ</w:t>
      </w:r>
      <w:r>
        <w:rPr>
          <w:rFonts w:hint="default" w:ascii="Times New Roman" w:hAnsi="Times New Roman" w:cs="Times New Roman"/>
          <w:sz w:val="22"/>
          <w:szCs w:val="22"/>
        </w:rPr>
        <w:t>uje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ga</w:t>
      </w:r>
      <w:r>
        <w:rPr>
          <w:rFonts w:hint="default" w:ascii="Times New Roman" w:hAnsi="Times New Roman" w:cs="Times New Roman"/>
          <w:sz w:val="22"/>
          <w:szCs w:val="22"/>
          <w:lang w:val="hr-HR"/>
        </w:rPr>
        <w:t xml:space="preserve"> ravnatelj.</w:t>
      </w:r>
    </w:p>
    <w:p w14:paraId="770095C2">
      <w:pPr>
        <w:jc w:val="both"/>
        <w:rPr>
          <w:rFonts w:hint="default" w:ascii="Times New Roman" w:hAnsi="Times New Roman" w:cs="Times New Roman"/>
          <w:sz w:val="22"/>
          <w:szCs w:val="22"/>
          <w:lang w:val="hr-HR"/>
        </w:rPr>
      </w:pPr>
    </w:p>
    <w:p w14:paraId="3938ACEC">
      <w:pPr>
        <w:jc w:val="both"/>
        <w:rPr>
          <w:rFonts w:hint="default" w:ascii="Times New Roman" w:hAnsi="Times New Roman" w:cs="Times New Roman"/>
          <w:sz w:val="22"/>
          <w:szCs w:val="22"/>
          <w:lang w:val="hr-HR"/>
        </w:rPr>
      </w:pPr>
    </w:p>
    <w:p w14:paraId="1478B614">
      <w:pPr>
        <w:numPr>
          <w:ilvl w:val="0"/>
          <w:numId w:val="1"/>
        </w:numPr>
        <w:spacing w:after="120"/>
        <w:ind w:left="714" w:hanging="357"/>
        <w:jc w:val="both"/>
        <w:rPr>
          <w:rFonts w:hint="default" w:ascii="Times New Roman" w:hAnsi="Times New Roman" w:cs="Times New Roman"/>
          <w:b/>
          <w:sz w:val="22"/>
          <w:szCs w:val="22"/>
        </w:rPr>
      </w:pPr>
      <w:r>
        <w:rPr>
          <w:rFonts w:hint="default" w:ascii="Times New Roman" w:hAnsi="Times New Roman" w:cs="Times New Roman"/>
          <w:b/>
          <w:sz w:val="22"/>
          <w:szCs w:val="22"/>
        </w:rPr>
        <w:t>NA</w:t>
      </w:r>
      <w:r>
        <w:rPr>
          <w:rFonts w:hint="default" w:ascii="Times New Roman" w:hAnsi="Times New Roman" w:cs="Times New Roman"/>
          <w:b/>
          <w:sz w:val="22"/>
          <w:szCs w:val="22"/>
          <w:lang w:val="hr-HR"/>
        </w:rPr>
        <w:t>Č</w:t>
      </w:r>
      <w:r>
        <w:rPr>
          <w:rFonts w:hint="default" w:ascii="Times New Roman" w:hAnsi="Times New Roman" w:cs="Times New Roman"/>
          <w:b/>
          <w:sz w:val="22"/>
          <w:szCs w:val="22"/>
        </w:rPr>
        <w:t>IN</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OSPOSOBLJAVANJA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RADNIKA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ZA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RAD</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NA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RADNIM</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MJESTIMA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S</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POVE</w:t>
      </w:r>
      <w:r>
        <w:rPr>
          <w:rFonts w:hint="default" w:ascii="Times New Roman" w:hAnsi="Times New Roman" w:cs="Times New Roman"/>
          <w:b/>
          <w:sz w:val="22"/>
          <w:szCs w:val="22"/>
          <w:lang w:val="hr-HR"/>
        </w:rPr>
        <w:t>Ć</w:t>
      </w:r>
      <w:r>
        <w:rPr>
          <w:rFonts w:hint="default" w:ascii="Times New Roman" w:hAnsi="Times New Roman" w:cs="Times New Roman"/>
          <w:b/>
          <w:sz w:val="22"/>
          <w:szCs w:val="22"/>
        </w:rPr>
        <w:t>ANIM</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OPASNOSTIMA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OD</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PO</w:t>
      </w:r>
      <w:r>
        <w:rPr>
          <w:rFonts w:hint="default" w:ascii="Times New Roman" w:hAnsi="Times New Roman" w:cs="Times New Roman"/>
          <w:b/>
          <w:sz w:val="22"/>
          <w:szCs w:val="22"/>
          <w:lang w:val="hr-HR"/>
        </w:rPr>
        <w:t>Ž</w:t>
      </w:r>
      <w:r>
        <w:rPr>
          <w:rFonts w:hint="default" w:ascii="Times New Roman" w:hAnsi="Times New Roman" w:cs="Times New Roman"/>
          <w:b/>
          <w:sz w:val="22"/>
          <w:szCs w:val="22"/>
        </w:rPr>
        <w:t>ARA</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I</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EKSPLOZIJE</w:t>
      </w:r>
    </w:p>
    <w:p w14:paraId="7B4EFB44">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Članak 30.</w:t>
      </w:r>
    </w:p>
    <w:p w14:paraId="461AE62D">
      <w:pPr>
        <w:jc w:val="both"/>
        <w:rPr>
          <w:rFonts w:hint="default" w:ascii="Times New Roman" w:hAnsi="Times New Roman" w:cs="Times New Roman"/>
          <w:sz w:val="22"/>
          <w:szCs w:val="22"/>
          <w:lang w:val="hr-HR"/>
        </w:rPr>
      </w:pPr>
      <w:r>
        <w:rPr>
          <w:rFonts w:hint="default" w:ascii="Times New Roman" w:hAnsi="Times New Roman" w:cs="Times New Roman"/>
          <w:sz w:val="22"/>
          <w:szCs w:val="22"/>
          <w:lang w:val="hr-HR"/>
        </w:rPr>
        <w:t>U Vrtiću se kao radna mjesta s povećanim opasnostima od požara smatraju radna mjesta na kojima radnici obavljaju slijedeće poslove;</w:t>
      </w:r>
    </w:p>
    <w:p w14:paraId="60FD5151">
      <w:pPr>
        <w:numPr>
          <w:ilvl w:val="0"/>
          <w:numId w:val="14"/>
        </w:numPr>
        <w:jc w:val="both"/>
        <w:rPr>
          <w:rFonts w:hint="default" w:ascii="Times New Roman" w:hAnsi="Times New Roman" w:cs="Times New Roman"/>
          <w:sz w:val="22"/>
          <w:szCs w:val="22"/>
          <w:lang w:val="hr-HR"/>
        </w:rPr>
      </w:pPr>
      <w:r>
        <w:rPr>
          <w:rFonts w:hint="default" w:ascii="Times New Roman" w:hAnsi="Times New Roman" w:cs="Times New Roman"/>
          <w:sz w:val="22"/>
          <w:szCs w:val="22"/>
        </w:rPr>
        <w:t>domar</w:t>
      </w:r>
    </w:p>
    <w:p w14:paraId="28A92C9C">
      <w:pPr>
        <w:numPr>
          <w:ilvl w:val="0"/>
          <w:numId w:val="14"/>
        </w:numPr>
        <w:jc w:val="both"/>
        <w:rPr>
          <w:rFonts w:hint="default" w:ascii="Times New Roman" w:hAnsi="Times New Roman" w:cs="Times New Roman"/>
          <w:sz w:val="22"/>
          <w:szCs w:val="22"/>
          <w:lang w:val="hr-HR"/>
        </w:rPr>
      </w:pPr>
      <w:r>
        <w:rPr>
          <w:rFonts w:hint="default" w:ascii="Times New Roman" w:hAnsi="Times New Roman" w:cs="Times New Roman"/>
          <w:sz w:val="22"/>
          <w:szCs w:val="22"/>
        </w:rPr>
        <w:t>kuhar</w:t>
      </w:r>
    </w:p>
    <w:p w14:paraId="7F78EE78">
      <w:pPr>
        <w:jc w:val="both"/>
        <w:rPr>
          <w:rFonts w:hint="default" w:ascii="Times New Roman" w:hAnsi="Times New Roman" w:cs="Times New Roman"/>
          <w:b/>
          <w:sz w:val="22"/>
          <w:szCs w:val="22"/>
          <w:lang w:val="hr-HR"/>
        </w:rPr>
      </w:pPr>
    </w:p>
    <w:p w14:paraId="44E6728A">
      <w:pPr>
        <w:jc w:val="both"/>
        <w:rPr>
          <w:rFonts w:hint="default" w:ascii="Times New Roman" w:hAnsi="Times New Roman" w:cs="Times New Roman"/>
          <w:b/>
          <w:sz w:val="22"/>
          <w:szCs w:val="22"/>
          <w:lang w:val="hr-HR"/>
        </w:rPr>
      </w:pPr>
      <w:r>
        <w:rPr>
          <w:rFonts w:hint="default" w:ascii="Times New Roman" w:hAnsi="Times New Roman" w:cs="Times New Roman"/>
          <w:b/>
          <w:sz w:val="22"/>
          <w:szCs w:val="22"/>
        </w:rPr>
        <w:t>Domar</w:t>
      </w:r>
    </w:p>
    <w:p w14:paraId="04C7E66D">
      <w:pPr>
        <w:jc w:val="both"/>
        <w:rPr>
          <w:rFonts w:hint="default" w:ascii="Times New Roman" w:hAnsi="Times New Roman" w:cs="Times New Roman"/>
          <w:b/>
          <w:sz w:val="22"/>
          <w:szCs w:val="22"/>
          <w:lang w:val="hr-HR"/>
        </w:rPr>
      </w:pPr>
    </w:p>
    <w:p w14:paraId="2D4EE2DF">
      <w:pPr>
        <w:spacing w:after="60"/>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Članak 31.</w:t>
      </w:r>
    </w:p>
    <w:p w14:paraId="0C6871E1">
      <w:pPr>
        <w:jc w:val="both"/>
        <w:rPr>
          <w:rFonts w:hint="default" w:ascii="Times New Roman" w:hAnsi="Times New Roman" w:cs="Times New Roman"/>
          <w:sz w:val="22"/>
          <w:szCs w:val="22"/>
          <w:lang w:val="hr-HR"/>
        </w:rPr>
      </w:pPr>
      <w:r>
        <w:rPr>
          <w:rFonts w:hint="default" w:ascii="Times New Roman" w:hAnsi="Times New Roman" w:cs="Times New Roman"/>
          <w:sz w:val="22"/>
          <w:szCs w:val="22"/>
        </w:rPr>
        <w:t>Poslove i radne zadatke skladištara repromaterijala i gotove robe</w:t>
      </w:r>
      <w:r>
        <w:rPr>
          <w:rFonts w:hint="default" w:ascii="Times New Roman" w:hAnsi="Times New Roman" w:cs="Times New Roman"/>
          <w:sz w:val="22"/>
          <w:szCs w:val="22"/>
          <w:lang w:val="hr-HR"/>
        </w:rPr>
        <w:t xml:space="preserve"> (skladištara goriva)</w:t>
      </w:r>
    </w:p>
    <w:p w14:paraId="479BFBA2">
      <w:pPr>
        <w:pStyle w:val="16"/>
        <w:numPr>
          <w:ilvl w:val="0"/>
          <w:numId w:val="15"/>
        </w:numPr>
        <w:spacing w:before="0" w:beforeAutospacing="0" w:after="0" w:afterAutospacing="0"/>
        <w:jc w:val="both"/>
        <w:rPr>
          <w:rFonts w:hint="default" w:ascii="Times New Roman" w:hAnsi="Times New Roman" w:cs="Times New Roman"/>
          <w:sz w:val="22"/>
          <w:szCs w:val="22"/>
        </w:rPr>
      </w:pPr>
      <w:r>
        <w:rPr>
          <w:rFonts w:hint="default" w:ascii="Times New Roman" w:hAnsi="Times New Roman" w:cs="Times New Roman"/>
          <w:sz w:val="22"/>
          <w:szCs w:val="22"/>
        </w:rPr>
        <w:t>radnik sa srednjom stručnom spremom – (IV. stupanj obrazovanja) četverogodišnji nastavni program, te posebna osposobljenost za rukovatelja postrojenja centralnog grijanja, mora biti osposobljen za rad na siguran način, te osposobljen za preventivnu zaštitu od požara, gašenje početnih požara, i za spašavanje ljudi i imovine ugroženih požarom.</w:t>
      </w:r>
    </w:p>
    <w:p w14:paraId="5E680C56">
      <w:pPr>
        <w:pStyle w:val="16"/>
        <w:spacing w:before="0" w:beforeAutospacing="0" w:after="0" w:afterAutospacing="0"/>
        <w:jc w:val="both"/>
        <w:rPr>
          <w:rFonts w:hint="default" w:ascii="Times New Roman" w:hAnsi="Times New Roman" w:cs="Times New Roman"/>
          <w:sz w:val="22"/>
          <w:szCs w:val="22"/>
        </w:rPr>
      </w:pPr>
    </w:p>
    <w:p w14:paraId="0C8B1F42">
      <w:pPr>
        <w:jc w:val="both"/>
        <w:rPr>
          <w:rFonts w:hint="default" w:ascii="Times New Roman" w:hAnsi="Times New Roman" w:cs="Times New Roman"/>
          <w:b/>
          <w:sz w:val="22"/>
          <w:szCs w:val="22"/>
          <w:lang w:val="hr-HR"/>
        </w:rPr>
      </w:pPr>
      <w:r>
        <w:rPr>
          <w:rFonts w:hint="default" w:ascii="Times New Roman" w:hAnsi="Times New Roman" w:cs="Times New Roman"/>
          <w:b/>
          <w:sz w:val="22"/>
          <w:szCs w:val="22"/>
        </w:rPr>
        <w:t xml:space="preserve">Kuhar </w:t>
      </w:r>
    </w:p>
    <w:p w14:paraId="5B5F581D">
      <w:pPr>
        <w:spacing w:after="60"/>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Članak 32.</w:t>
      </w:r>
    </w:p>
    <w:p w14:paraId="3301C497">
      <w:pPr>
        <w:pStyle w:val="14"/>
        <w:spacing w:before="0" w:beforeAutospacing="0" w:after="0" w:afterAutospacing="0"/>
        <w:jc w:val="both"/>
        <w:rPr>
          <w:rFonts w:hint="default" w:ascii="Times New Roman" w:hAnsi="Times New Roman" w:cs="Times New Roman"/>
          <w:sz w:val="22"/>
          <w:szCs w:val="22"/>
        </w:rPr>
      </w:pPr>
      <w:r>
        <w:rPr>
          <w:rFonts w:hint="default" w:ascii="Times New Roman" w:hAnsi="Times New Roman" w:cs="Times New Roman"/>
          <w:sz w:val="22"/>
          <w:szCs w:val="22"/>
        </w:rPr>
        <w:t>Poslove i radne zadatke radnika na poslovima kuhara može obavljati:</w:t>
      </w:r>
    </w:p>
    <w:p w14:paraId="551449C5">
      <w:pPr>
        <w:pStyle w:val="14"/>
        <w:numPr>
          <w:ilvl w:val="0"/>
          <w:numId w:val="16"/>
        </w:numPr>
        <w:spacing w:before="0" w:beforeAutospacing="0" w:after="0" w:afterAutospacing="0"/>
        <w:jc w:val="both"/>
        <w:rPr>
          <w:rFonts w:hint="default" w:ascii="Times New Roman" w:hAnsi="Times New Roman" w:cs="Times New Roman"/>
          <w:sz w:val="22"/>
          <w:szCs w:val="22"/>
        </w:rPr>
      </w:pPr>
      <w:r>
        <w:rPr>
          <w:rFonts w:hint="default" w:ascii="Times New Roman" w:hAnsi="Times New Roman" w:cs="Times New Roman"/>
          <w:sz w:val="22"/>
          <w:szCs w:val="22"/>
        </w:rPr>
        <w:t>radnik sa stručnom spremom – (III. stupanj obrazovanja) stečenom prema obrazovnom programu strukovnog područja za kuhara, mora biti osposobljen za rad na siguran način, te osposobljen za preventivnu zaštitu od požara, gašenje početnih požara, i za spašavanje ljudi i imovine ugroženih požarom.</w:t>
      </w:r>
    </w:p>
    <w:p w14:paraId="003CEE61">
      <w:pPr>
        <w:pStyle w:val="14"/>
        <w:numPr>
          <w:numId w:val="0"/>
        </w:numPr>
        <w:spacing w:before="0" w:beforeAutospacing="0" w:after="0" w:afterAutospacing="0"/>
        <w:ind w:left="360" w:leftChars="0"/>
        <w:jc w:val="both"/>
        <w:rPr>
          <w:rFonts w:hint="default" w:ascii="Times New Roman" w:hAnsi="Times New Roman" w:cs="Times New Roman"/>
          <w:sz w:val="22"/>
          <w:szCs w:val="22"/>
        </w:rPr>
      </w:pPr>
    </w:p>
    <w:p w14:paraId="128A3280">
      <w:pPr>
        <w:pStyle w:val="14"/>
        <w:numPr>
          <w:ilvl w:val="0"/>
          <w:numId w:val="1"/>
        </w:numPr>
        <w:spacing w:before="0" w:beforeAutospacing="0" w:after="360" w:afterAutospacing="0"/>
        <w:ind w:left="714" w:leftChars="0" w:hanging="357" w:firstLineChars="0"/>
        <w:jc w:val="both"/>
        <w:rPr>
          <w:rFonts w:hint="default" w:ascii="Times New Roman" w:hAnsi="Times New Roman" w:cs="Times New Roman"/>
          <w:b/>
          <w:color w:val="000000"/>
          <w:sz w:val="22"/>
          <w:szCs w:val="22"/>
          <w:lang w:val="hr-HR"/>
        </w:rPr>
      </w:pPr>
      <w:r>
        <w:rPr>
          <w:rFonts w:hint="default" w:ascii="Times New Roman" w:hAnsi="Times New Roman" w:cs="Times New Roman"/>
          <w:b/>
          <w:color w:val="000000"/>
          <w:sz w:val="22"/>
          <w:szCs w:val="22"/>
        </w:rPr>
        <w:t>OSOBE</w:t>
      </w:r>
      <w:r>
        <w:rPr>
          <w:rFonts w:hint="default" w:ascii="Times New Roman" w:hAnsi="Times New Roman" w:cs="Times New Roman"/>
          <w:b/>
          <w:color w:val="000000"/>
          <w:sz w:val="22"/>
          <w:szCs w:val="22"/>
          <w:lang w:val="hr-HR"/>
        </w:rPr>
        <w:t xml:space="preserve"> </w:t>
      </w:r>
      <w:r>
        <w:rPr>
          <w:rFonts w:hint="default" w:ascii="Times New Roman" w:hAnsi="Times New Roman" w:cs="Times New Roman"/>
          <w:b/>
          <w:color w:val="000000"/>
          <w:sz w:val="22"/>
          <w:szCs w:val="22"/>
        </w:rPr>
        <w:t>ZADU</w:t>
      </w:r>
      <w:r>
        <w:rPr>
          <w:rFonts w:hint="default" w:ascii="Times New Roman" w:hAnsi="Times New Roman" w:cs="Times New Roman"/>
          <w:b/>
          <w:color w:val="000000"/>
          <w:sz w:val="22"/>
          <w:szCs w:val="22"/>
          <w:lang w:val="hr-HR"/>
        </w:rPr>
        <w:t>Ž</w:t>
      </w:r>
      <w:r>
        <w:rPr>
          <w:rFonts w:hint="default" w:ascii="Times New Roman" w:hAnsi="Times New Roman" w:cs="Times New Roman"/>
          <w:b/>
          <w:color w:val="000000"/>
          <w:sz w:val="22"/>
          <w:szCs w:val="22"/>
        </w:rPr>
        <w:t>ENE</w:t>
      </w:r>
      <w:r>
        <w:rPr>
          <w:rFonts w:hint="default" w:ascii="Times New Roman" w:hAnsi="Times New Roman" w:cs="Times New Roman"/>
          <w:b/>
          <w:color w:val="000000"/>
          <w:sz w:val="22"/>
          <w:szCs w:val="22"/>
          <w:lang w:val="hr-HR"/>
        </w:rPr>
        <w:t xml:space="preserve"> </w:t>
      </w:r>
      <w:r>
        <w:rPr>
          <w:rFonts w:hint="default" w:ascii="Times New Roman" w:hAnsi="Times New Roman" w:cs="Times New Roman"/>
          <w:b/>
          <w:color w:val="000000"/>
          <w:sz w:val="22"/>
          <w:szCs w:val="22"/>
        </w:rPr>
        <w:t>ZA</w:t>
      </w:r>
      <w:r>
        <w:rPr>
          <w:rFonts w:hint="default" w:ascii="Times New Roman" w:hAnsi="Times New Roman" w:cs="Times New Roman"/>
          <w:b/>
          <w:color w:val="000000"/>
          <w:sz w:val="22"/>
          <w:szCs w:val="22"/>
          <w:lang w:val="hr-HR"/>
        </w:rPr>
        <w:t xml:space="preserve"> </w:t>
      </w:r>
      <w:r>
        <w:rPr>
          <w:rFonts w:hint="default" w:ascii="Times New Roman" w:hAnsi="Times New Roman" w:cs="Times New Roman"/>
          <w:b/>
          <w:color w:val="000000"/>
          <w:sz w:val="22"/>
          <w:szCs w:val="22"/>
        </w:rPr>
        <w:t>ODR</w:t>
      </w:r>
      <w:r>
        <w:rPr>
          <w:rFonts w:hint="default" w:ascii="Times New Roman" w:hAnsi="Times New Roman" w:cs="Times New Roman"/>
          <w:b/>
          <w:color w:val="000000"/>
          <w:sz w:val="22"/>
          <w:szCs w:val="22"/>
          <w:lang w:val="hr-HR"/>
        </w:rPr>
        <w:t>Ž</w:t>
      </w:r>
      <w:r>
        <w:rPr>
          <w:rFonts w:hint="default" w:ascii="Times New Roman" w:hAnsi="Times New Roman" w:cs="Times New Roman"/>
          <w:b/>
          <w:color w:val="000000"/>
          <w:sz w:val="22"/>
          <w:szCs w:val="22"/>
        </w:rPr>
        <w:t>AVANJE</w:t>
      </w:r>
      <w:r>
        <w:rPr>
          <w:rFonts w:hint="default" w:ascii="Times New Roman" w:hAnsi="Times New Roman" w:cs="Times New Roman"/>
          <w:b/>
          <w:color w:val="000000"/>
          <w:sz w:val="22"/>
          <w:szCs w:val="22"/>
          <w:lang w:val="hr-HR"/>
        </w:rPr>
        <w:t xml:space="preserve"> </w:t>
      </w:r>
      <w:r>
        <w:rPr>
          <w:rFonts w:hint="default" w:ascii="Times New Roman" w:hAnsi="Times New Roman" w:cs="Times New Roman"/>
          <w:b/>
          <w:color w:val="000000"/>
          <w:sz w:val="22"/>
          <w:szCs w:val="22"/>
        </w:rPr>
        <w:t>U</w:t>
      </w:r>
      <w:r>
        <w:rPr>
          <w:rFonts w:hint="default" w:ascii="Times New Roman" w:hAnsi="Times New Roman" w:cs="Times New Roman"/>
          <w:b/>
          <w:color w:val="000000"/>
          <w:sz w:val="22"/>
          <w:szCs w:val="22"/>
          <w:lang w:val="hr-HR"/>
        </w:rPr>
        <w:t xml:space="preserve"> </w:t>
      </w:r>
      <w:r>
        <w:rPr>
          <w:rFonts w:hint="default" w:ascii="Times New Roman" w:hAnsi="Times New Roman" w:cs="Times New Roman"/>
          <w:b/>
          <w:color w:val="000000"/>
          <w:sz w:val="22"/>
          <w:szCs w:val="22"/>
        </w:rPr>
        <w:t>ISPRAVNOM</w:t>
      </w:r>
      <w:r>
        <w:rPr>
          <w:rFonts w:hint="default" w:ascii="Times New Roman" w:hAnsi="Times New Roman" w:cs="Times New Roman"/>
          <w:b/>
          <w:color w:val="000000"/>
          <w:sz w:val="22"/>
          <w:szCs w:val="22"/>
          <w:lang w:val="hr-HR"/>
        </w:rPr>
        <w:t xml:space="preserve"> </w:t>
      </w:r>
      <w:r>
        <w:rPr>
          <w:rFonts w:hint="default" w:ascii="Times New Roman" w:hAnsi="Times New Roman" w:cs="Times New Roman"/>
          <w:b/>
          <w:color w:val="000000"/>
          <w:sz w:val="22"/>
          <w:szCs w:val="22"/>
        </w:rPr>
        <w:t>STANJU</w:t>
      </w:r>
      <w:r>
        <w:rPr>
          <w:rFonts w:hint="default" w:ascii="Times New Roman" w:hAnsi="Times New Roman" w:cs="Times New Roman"/>
          <w:b/>
          <w:color w:val="000000"/>
          <w:sz w:val="22"/>
          <w:szCs w:val="22"/>
          <w:lang w:val="hr-HR"/>
        </w:rPr>
        <w:t xml:space="preserve"> </w:t>
      </w:r>
      <w:r>
        <w:rPr>
          <w:rFonts w:hint="default" w:ascii="Times New Roman" w:hAnsi="Times New Roman" w:cs="Times New Roman"/>
          <w:b/>
          <w:color w:val="000000"/>
          <w:sz w:val="22"/>
          <w:szCs w:val="22"/>
        </w:rPr>
        <w:t>OPREME</w:t>
      </w:r>
      <w:r>
        <w:rPr>
          <w:rFonts w:hint="default" w:ascii="Times New Roman" w:hAnsi="Times New Roman" w:cs="Times New Roman"/>
          <w:b/>
          <w:color w:val="000000"/>
          <w:sz w:val="22"/>
          <w:szCs w:val="22"/>
          <w:lang w:val="hr-HR"/>
        </w:rPr>
        <w:t xml:space="preserve"> </w:t>
      </w:r>
      <w:r>
        <w:rPr>
          <w:rFonts w:hint="default" w:ascii="Times New Roman" w:hAnsi="Times New Roman" w:cs="Times New Roman"/>
          <w:b/>
          <w:color w:val="000000"/>
          <w:sz w:val="22"/>
          <w:szCs w:val="22"/>
        </w:rPr>
        <w:t>I</w:t>
      </w:r>
      <w:r>
        <w:rPr>
          <w:rFonts w:hint="default" w:ascii="Times New Roman" w:hAnsi="Times New Roman" w:cs="Times New Roman"/>
          <w:b/>
          <w:color w:val="000000"/>
          <w:sz w:val="22"/>
          <w:szCs w:val="22"/>
          <w:lang w:val="hr-HR"/>
        </w:rPr>
        <w:t xml:space="preserve"> </w:t>
      </w:r>
      <w:r>
        <w:rPr>
          <w:rFonts w:hint="default" w:ascii="Times New Roman" w:hAnsi="Times New Roman" w:cs="Times New Roman"/>
          <w:b/>
          <w:color w:val="000000"/>
          <w:sz w:val="22"/>
          <w:szCs w:val="22"/>
        </w:rPr>
        <w:t>SREDSTAVA</w:t>
      </w:r>
      <w:r>
        <w:rPr>
          <w:rFonts w:hint="default" w:ascii="Times New Roman" w:hAnsi="Times New Roman" w:cs="Times New Roman"/>
          <w:b/>
          <w:color w:val="000000"/>
          <w:sz w:val="22"/>
          <w:szCs w:val="22"/>
          <w:lang w:val="hr-HR"/>
        </w:rPr>
        <w:t xml:space="preserve"> </w:t>
      </w:r>
      <w:r>
        <w:rPr>
          <w:rFonts w:hint="default" w:ascii="Times New Roman" w:hAnsi="Times New Roman" w:cs="Times New Roman"/>
          <w:b/>
          <w:color w:val="000000"/>
          <w:sz w:val="22"/>
          <w:szCs w:val="22"/>
        </w:rPr>
        <w:t>ZA</w:t>
      </w:r>
      <w:r>
        <w:rPr>
          <w:rFonts w:hint="default" w:ascii="Times New Roman" w:hAnsi="Times New Roman" w:cs="Times New Roman"/>
          <w:b/>
          <w:color w:val="000000"/>
          <w:sz w:val="22"/>
          <w:szCs w:val="22"/>
          <w:lang w:val="hr-HR"/>
        </w:rPr>
        <w:t xml:space="preserve"> </w:t>
      </w:r>
      <w:r>
        <w:rPr>
          <w:rFonts w:hint="default" w:ascii="Times New Roman" w:hAnsi="Times New Roman" w:cs="Times New Roman"/>
          <w:b/>
          <w:color w:val="000000"/>
          <w:sz w:val="22"/>
          <w:szCs w:val="22"/>
        </w:rPr>
        <w:t>GA</w:t>
      </w:r>
      <w:r>
        <w:rPr>
          <w:rFonts w:hint="default" w:ascii="Times New Roman" w:hAnsi="Times New Roman" w:cs="Times New Roman"/>
          <w:b/>
          <w:color w:val="000000"/>
          <w:sz w:val="22"/>
          <w:szCs w:val="22"/>
          <w:lang w:val="hr-HR"/>
        </w:rPr>
        <w:t>Š</w:t>
      </w:r>
      <w:r>
        <w:rPr>
          <w:rFonts w:hint="default" w:ascii="Times New Roman" w:hAnsi="Times New Roman" w:cs="Times New Roman"/>
          <w:b/>
          <w:color w:val="000000"/>
          <w:sz w:val="22"/>
          <w:szCs w:val="22"/>
        </w:rPr>
        <w:t>ENJE</w:t>
      </w:r>
      <w:r>
        <w:rPr>
          <w:rFonts w:hint="default" w:ascii="Times New Roman" w:hAnsi="Times New Roman" w:cs="Times New Roman"/>
          <w:b/>
          <w:color w:val="000000"/>
          <w:sz w:val="22"/>
          <w:szCs w:val="22"/>
          <w:lang w:val="hr-HR"/>
        </w:rPr>
        <w:t xml:space="preserve"> </w:t>
      </w:r>
      <w:r>
        <w:rPr>
          <w:rFonts w:hint="default" w:ascii="Times New Roman" w:hAnsi="Times New Roman" w:cs="Times New Roman"/>
          <w:b/>
          <w:color w:val="000000"/>
          <w:sz w:val="22"/>
          <w:szCs w:val="22"/>
        </w:rPr>
        <w:t>PO</w:t>
      </w:r>
      <w:r>
        <w:rPr>
          <w:rFonts w:hint="default" w:ascii="Times New Roman" w:hAnsi="Times New Roman" w:cs="Times New Roman"/>
          <w:b/>
          <w:color w:val="000000"/>
          <w:sz w:val="22"/>
          <w:szCs w:val="22"/>
          <w:lang w:val="hr-HR"/>
        </w:rPr>
        <w:t>Ž</w:t>
      </w:r>
      <w:r>
        <w:rPr>
          <w:rFonts w:hint="default" w:ascii="Times New Roman" w:hAnsi="Times New Roman" w:cs="Times New Roman"/>
          <w:b/>
          <w:color w:val="000000"/>
          <w:sz w:val="22"/>
          <w:szCs w:val="22"/>
        </w:rPr>
        <w:t>ARA SA OPISOM ZADUŽENJA</w:t>
      </w:r>
    </w:p>
    <w:p w14:paraId="65B3F476">
      <w:pPr>
        <w:jc w:val="both"/>
        <w:rPr>
          <w:rFonts w:hint="default" w:ascii="Times New Roman" w:hAnsi="Times New Roman" w:cs="Times New Roman"/>
          <w:b/>
          <w:color w:val="000000"/>
          <w:sz w:val="22"/>
          <w:szCs w:val="22"/>
          <w:lang w:val="hr-HR"/>
        </w:rPr>
      </w:pPr>
    </w:p>
    <w:p w14:paraId="2AD49B56">
      <w:pPr>
        <w:jc w:val="center"/>
        <w:rPr>
          <w:rFonts w:hint="default" w:ascii="Times New Roman" w:hAnsi="Times New Roman" w:cs="Times New Roman"/>
          <w:b/>
          <w:color w:val="000000"/>
          <w:sz w:val="22"/>
          <w:szCs w:val="22"/>
          <w:lang w:val="hr-HR"/>
        </w:rPr>
      </w:pPr>
      <w:r>
        <w:rPr>
          <w:rFonts w:hint="default" w:ascii="Times New Roman" w:hAnsi="Times New Roman" w:cs="Times New Roman"/>
          <w:b/>
          <w:color w:val="000000"/>
          <w:sz w:val="22"/>
          <w:szCs w:val="22"/>
          <w:lang w:val="hr-HR"/>
        </w:rPr>
        <w:t>Č</w:t>
      </w:r>
      <w:r>
        <w:rPr>
          <w:rFonts w:hint="default" w:ascii="Times New Roman" w:hAnsi="Times New Roman" w:cs="Times New Roman"/>
          <w:b/>
          <w:color w:val="000000"/>
          <w:sz w:val="22"/>
          <w:szCs w:val="22"/>
        </w:rPr>
        <w:t>lanak</w:t>
      </w:r>
      <w:r>
        <w:rPr>
          <w:rFonts w:hint="default" w:ascii="Times New Roman" w:hAnsi="Times New Roman" w:cs="Times New Roman"/>
          <w:b/>
          <w:color w:val="000000"/>
          <w:sz w:val="22"/>
          <w:szCs w:val="22"/>
          <w:lang w:val="hr-HR"/>
        </w:rPr>
        <w:t xml:space="preserve"> 33.</w:t>
      </w:r>
    </w:p>
    <w:p w14:paraId="4BE639C3">
      <w:pPr>
        <w:spacing w:after="60"/>
        <w:jc w:val="both"/>
        <w:rPr>
          <w:rFonts w:hint="default" w:ascii="Times New Roman" w:hAnsi="Times New Roman" w:cs="Times New Roman"/>
          <w:color w:val="000000"/>
          <w:sz w:val="22"/>
          <w:szCs w:val="22"/>
          <w:lang w:val="hr-HR"/>
        </w:rPr>
      </w:pPr>
      <w:r>
        <w:rPr>
          <w:rFonts w:hint="default" w:ascii="Times New Roman" w:hAnsi="Times New Roman" w:cs="Times New Roman"/>
          <w:color w:val="000000"/>
          <w:sz w:val="22"/>
          <w:szCs w:val="22"/>
        </w:rPr>
        <w:t>Odr</w:t>
      </w:r>
      <w:r>
        <w:rPr>
          <w:rFonts w:hint="default" w:ascii="Times New Roman" w:hAnsi="Times New Roman" w:cs="Times New Roman"/>
          <w:color w:val="000000"/>
          <w:sz w:val="22"/>
          <w:szCs w:val="22"/>
          <w:lang w:val="hr-HR"/>
        </w:rPr>
        <w:t>ž</w:t>
      </w:r>
      <w:r>
        <w:rPr>
          <w:rFonts w:hint="default" w:ascii="Times New Roman" w:hAnsi="Times New Roman" w:cs="Times New Roman"/>
          <w:color w:val="000000"/>
          <w:sz w:val="22"/>
          <w:szCs w:val="22"/>
        </w:rPr>
        <w:t>avanje</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u</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ispravnom</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stanju</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opreme</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i</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sredstava</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za</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ga</w:t>
      </w:r>
      <w:r>
        <w:rPr>
          <w:rFonts w:hint="default" w:ascii="Times New Roman" w:hAnsi="Times New Roman" w:cs="Times New Roman"/>
          <w:color w:val="000000"/>
          <w:sz w:val="22"/>
          <w:szCs w:val="22"/>
          <w:lang w:val="hr-HR"/>
        </w:rPr>
        <w:t>š</w:t>
      </w:r>
      <w:r>
        <w:rPr>
          <w:rFonts w:hint="default" w:ascii="Times New Roman" w:hAnsi="Times New Roman" w:cs="Times New Roman"/>
          <w:color w:val="000000"/>
          <w:sz w:val="22"/>
          <w:szCs w:val="22"/>
        </w:rPr>
        <w:t>enje</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po</w:t>
      </w:r>
      <w:r>
        <w:rPr>
          <w:rFonts w:hint="default" w:ascii="Times New Roman" w:hAnsi="Times New Roman" w:cs="Times New Roman"/>
          <w:color w:val="000000"/>
          <w:sz w:val="22"/>
          <w:szCs w:val="22"/>
          <w:lang w:val="hr-HR"/>
        </w:rPr>
        <w:t>ž</w:t>
      </w:r>
      <w:r>
        <w:rPr>
          <w:rFonts w:hint="default" w:ascii="Times New Roman" w:hAnsi="Times New Roman" w:cs="Times New Roman"/>
          <w:color w:val="000000"/>
          <w:sz w:val="22"/>
          <w:szCs w:val="22"/>
        </w:rPr>
        <w:t>ara</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organizira</w:t>
      </w:r>
      <w:r>
        <w:rPr>
          <w:rFonts w:hint="default" w:ascii="Times New Roman" w:hAnsi="Times New Roman" w:cs="Times New Roman"/>
          <w:color w:val="000000"/>
          <w:sz w:val="22"/>
          <w:szCs w:val="22"/>
          <w:lang w:val="hr-HR"/>
        </w:rPr>
        <w:t xml:space="preserve"> osoba zadužena za poslove zaštite od požara, </w:t>
      </w:r>
      <w:r>
        <w:rPr>
          <w:rFonts w:hint="default" w:ascii="Times New Roman" w:hAnsi="Times New Roman" w:cs="Times New Roman"/>
          <w:color w:val="000000"/>
          <w:sz w:val="22"/>
          <w:szCs w:val="22"/>
        </w:rPr>
        <w:t>te</w:t>
      </w:r>
      <w:r>
        <w:rPr>
          <w:rFonts w:hint="default" w:ascii="Times New Roman" w:hAnsi="Times New Roman" w:cs="Times New Roman"/>
          <w:color w:val="000000"/>
          <w:sz w:val="22"/>
          <w:szCs w:val="22"/>
          <w:lang w:val="hr-HR"/>
        </w:rPr>
        <w:t xml:space="preserve"> č</w:t>
      </w:r>
      <w:r>
        <w:rPr>
          <w:rFonts w:hint="default" w:ascii="Times New Roman" w:hAnsi="Times New Roman" w:cs="Times New Roman"/>
          <w:color w:val="000000"/>
          <w:sz w:val="22"/>
          <w:szCs w:val="22"/>
        </w:rPr>
        <w:t>uva</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zapisnike</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i</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isprave</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ovla</w:t>
      </w:r>
      <w:r>
        <w:rPr>
          <w:rFonts w:hint="default" w:ascii="Times New Roman" w:hAnsi="Times New Roman" w:cs="Times New Roman"/>
          <w:color w:val="000000"/>
          <w:sz w:val="22"/>
          <w:szCs w:val="22"/>
          <w:lang w:val="hr-HR"/>
        </w:rPr>
        <w:t>š</w:t>
      </w:r>
      <w:r>
        <w:rPr>
          <w:rFonts w:hint="default" w:ascii="Times New Roman" w:hAnsi="Times New Roman" w:cs="Times New Roman"/>
          <w:color w:val="000000"/>
          <w:sz w:val="22"/>
          <w:szCs w:val="22"/>
        </w:rPr>
        <w:t>tenih</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tvtki</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o</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ispitivanju</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s</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ostalom</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dokumentacijom</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u</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svezi</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za</w:t>
      </w:r>
      <w:r>
        <w:rPr>
          <w:rFonts w:hint="default" w:ascii="Times New Roman" w:hAnsi="Times New Roman" w:cs="Times New Roman"/>
          <w:color w:val="000000"/>
          <w:sz w:val="22"/>
          <w:szCs w:val="22"/>
          <w:lang w:val="hr-HR"/>
        </w:rPr>
        <w:t>š</w:t>
      </w:r>
      <w:r>
        <w:rPr>
          <w:rFonts w:hint="default" w:ascii="Times New Roman" w:hAnsi="Times New Roman" w:cs="Times New Roman"/>
          <w:color w:val="000000"/>
          <w:sz w:val="22"/>
          <w:szCs w:val="22"/>
        </w:rPr>
        <w:t>tite</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od</w:t>
      </w:r>
      <w:r>
        <w:rPr>
          <w:rFonts w:hint="default" w:ascii="Times New Roman" w:hAnsi="Times New Roman" w:cs="Times New Roman"/>
          <w:color w:val="000000"/>
          <w:sz w:val="22"/>
          <w:szCs w:val="22"/>
          <w:lang w:val="hr-HR"/>
        </w:rPr>
        <w:t xml:space="preserve"> </w:t>
      </w:r>
      <w:r>
        <w:rPr>
          <w:rFonts w:hint="default" w:ascii="Times New Roman" w:hAnsi="Times New Roman" w:cs="Times New Roman"/>
          <w:color w:val="000000"/>
          <w:sz w:val="22"/>
          <w:szCs w:val="22"/>
        </w:rPr>
        <w:t>po</w:t>
      </w:r>
      <w:r>
        <w:rPr>
          <w:rFonts w:hint="default" w:ascii="Times New Roman" w:hAnsi="Times New Roman" w:cs="Times New Roman"/>
          <w:color w:val="000000"/>
          <w:sz w:val="22"/>
          <w:szCs w:val="22"/>
          <w:lang w:val="hr-HR"/>
        </w:rPr>
        <w:t>ž</w:t>
      </w:r>
      <w:r>
        <w:rPr>
          <w:rFonts w:hint="default" w:ascii="Times New Roman" w:hAnsi="Times New Roman" w:cs="Times New Roman"/>
          <w:color w:val="000000"/>
          <w:sz w:val="22"/>
          <w:szCs w:val="22"/>
        </w:rPr>
        <w:t>ara</w:t>
      </w:r>
      <w:r>
        <w:rPr>
          <w:rFonts w:hint="default" w:ascii="Times New Roman" w:hAnsi="Times New Roman" w:cs="Times New Roman"/>
          <w:color w:val="000000"/>
          <w:sz w:val="22"/>
          <w:szCs w:val="22"/>
          <w:lang w:val="hr-HR"/>
        </w:rPr>
        <w:t>.</w:t>
      </w:r>
    </w:p>
    <w:p w14:paraId="6DA2ADE0">
      <w:pPr>
        <w:jc w:val="both"/>
        <w:rPr>
          <w:rFonts w:hint="default" w:ascii="Times New Roman" w:hAnsi="Times New Roman" w:cs="Times New Roman"/>
          <w:color w:val="000000"/>
          <w:sz w:val="22"/>
          <w:szCs w:val="22"/>
        </w:rPr>
      </w:pPr>
      <w:r>
        <w:rPr>
          <w:rFonts w:hint="default" w:ascii="Times New Roman" w:hAnsi="Times New Roman" w:cs="Times New Roman"/>
          <w:color w:val="000000"/>
          <w:sz w:val="22"/>
          <w:szCs w:val="22"/>
        </w:rPr>
        <w:t>Povremeno, a najmanje jednom u tri mjeseca osoba za zaštitu od požara, kontrolira stanje svih uređaja, opreme i natpisa u svezi sa zaštitom od požara.</w:t>
      </w:r>
    </w:p>
    <w:p w14:paraId="306C2554">
      <w:pPr>
        <w:jc w:val="both"/>
        <w:rPr>
          <w:rFonts w:hint="default" w:ascii="Times New Roman" w:hAnsi="Times New Roman" w:cs="Times New Roman"/>
          <w:sz w:val="22"/>
          <w:szCs w:val="22"/>
          <w:lang w:val="hr-HR"/>
        </w:rPr>
      </w:pPr>
    </w:p>
    <w:p w14:paraId="24FF8EFB">
      <w:pPr>
        <w:jc w:val="both"/>
        <w:rPr>
          <w:rFonts w:hint="default" w:ascii="Times New Roman" w:hAnsi="Times New Roman" w:cs="Times New Roman"/>
          <w:sz w:val="22"/>
          <w:szCs w:val="22"/>
          <w:lang w:val="hr-HR"/>
        </w:rPr>
      </w:pPr>
    </w:p>
    <w:p w14:paraId="117BAAC6">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Članak 34.</w:t>
      </w:r>
    </w:p>
    <w:p w14:paraId="78E5D3C0">
      <w:pPr>
        <w:jc w:val="both"/>
        <w:rPr>
          <w:rFonts w:hint="default" w:ascii="Times New Roman" w:hAnsi="Times New Roman" w:cs="Times New Roman"/>
          <w:sz w:val="22"/>
          <w:szCs w:val="22"/>
          <w:lang w:val="hr-HR"/>
        </w:rPr>
      </w:pPr>
      <w:r>
        <w:rPr>
          <w:rFonts w:hint="default" w:ascii="Times New Roman" w:hAnsi="Times New Roman" w:cs="Times New Roman"/>
          <w:sz w:val="22"/>
          <w:szCs w:val="22"/>
        </w:rPr>
        <w:t>Ure</w:t>
      </w:r>
      <w:r>
        <w:rPr>
          <w:rFonts w:hint="default" w:ascii="Times New Roman" w:hAnsi="Times New Roman" w:cs="Times New Roman"/>
          <w:sz w:val="22"/>
          <w:szCs w:val="22"/>
          <w:lang w:val="hr-HR"/>
        </w:rPr>
        <w:t>đ</w:t>
      </w:r>
      <w:r>
        <w:rPr>
          <w:rFonts w:hint="default" w:ascii="Times New Roman" w:hAnsi="Times New Roman" w:cs="Times New Roman"/>
          <w:sz w:val="22"/>
          <w:szCs w:val="22"/>
        </w:rPr>
        <w:t>aji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oprema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sredstva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namjenjena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ga</w:t>
      </w:r>
      <w:r>
        <w:rPr>
          <w:rFonts w:hint="default" w:ascii="Times New Roman" w:hAnsi="Times New Roman" w:cs="Times New Roman"/>
          <w:sz w:val="22"/>
          <w:szCs w:val="22"/>
          <w:lang w:val="hr-HR"/>
        </w:rPr>
        <w:t>š</w:t>
      </w:r>
      <w:r>
        <w:rPr>
          <w:rFonts w:hint="default" w:ascii="Times New Roman" w:hAnsi="Times New Roman" w:cs="Times New Roman"/>
          <w:sz w:val="22"/>
          <w:szCs w:val="22"/>
        </w:rPr>
        <w:t>enje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objektima</w:t>
      </w:r>
      <w:r>
        <w:rPr>
          <w:rFonts w:hint="default" w:ascii="Times New Roman" w:hAnsi="Times New Roman" w:cs="Times New Roman"/>
          <w:sz w:val="22"/>
          <w:szCs w:val="22"/>
          <w:lang w:val="hr-HR"/>
        </w:rPr>
        <w:t xml:space="preserve"> Vrtića </w:t>
      </w:r>
      <w:r>
        <w:rPr>
          <w:rFonts w:hint="default" w:ascii="Times New Roman" w:hAnsi="Times New Roman" w:cs="Times New Roman"/>
          <w:sz w:val="22"/>
          <w:szCs w:val="22"/>
        </w:rPr>
        <w:t>smiju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koristiti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samo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namjenu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moraju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odr</w:t>
      </w:r>
      <w:r>
        <w:rPr>
          <w:rFonts w:hint="default" w:ascii="Times New Roman" w:hAnsi="Times New Roman" w:cs="Times New Roman"/>
          <w:sz w:val="22"/>
          <w:szCs w:val="22"/>
          <w:lang w:val="hr-HR"/>
        </w:rPr>
        <w:t>ž</w:t>
      </w:r>
      <w:r>
        <w:rPr>
          <w:rFonts w:hint="default" w:ascii="Times New Roman" w:hAnsi="Times New Roman" w:cs="Times New Roman"/>
          <w:sz w:val="22"/>
          <w:szCs w:val="22"/>
        </w:rPr>
        <w:t>avati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ispravnom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stanju</w:t>
      </w:r>
      <w:r>
        <w:rPr>
          <w:rFonts w:hint="default" w:ascii="Times New Roman" w:hAnsi="Times New Roman" w:cs="Times New Roman"/>
          <w:sz w:val="22"/>
          <w:szCs w:val="22"/>
          <w:lang w:val="hr-HR"/>
        </w:rPr>
        <w:t>.</w:t>
      </w:r>
    </w:p>
    <w:p w14:paraId="6CCFF007">
      <w:pPr>
        <w:jc w:val="both"/>
        <w:rPr>
          <w:rFonts w:hint="default" w:ascii="Times New Roman" w:hAnsi="Times New Roman" w:cs="Times New Roman"/>
          <w:sz w:val="22"/>
          <w:szCs w:val="22"/>
          <w:lang w:val="hr-HR"/>
        </w:rPr>
      </w:pPr>
    </w:p>
    <w:p w14:paraId="78CBFF80">
      <w:pPr>
        <w:jc w:val="both"/>
        <w:rPr>
          <w:rFonts w:hint="default" w:ascii="Times New Roman" w:hAnsi="Times New Roman" w:cs="Times New Roman"/>
          <w:sz w:val="22"/>
          <w:szCs w:val="22"/>
          <w:lang w:val="hr-HR"/>
        </w:rPr>
      </w:pPr>
    </w:p>
    <w:p w14:paraId="1683DC89">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rPr>
        <w:t>lanak</w:t>
      </w:r>
      <w:r>
        <w:rPr>
          <w:rFonts w:hint="default" w:ascii="Times New Roman" w:hAnsi="Times New Roman" w:cs="Times New Roman"/>
          <w:b/>
          <w:sz w:val="22"/>
          <w:szCs w:val="22"/>
          <w:lang w:val="hr-HR"/>
        </w:rPr>
        <w:t xml:space="preserve"> 35.</w:t>
      </w:r>
    </w:p>
    <w:p w14:paraId="777BA2AC">
      <w:pPr>
        <w:jc w:val="both"/>
        <w:rPr>
          <w:rFonts w:hint="default" w:ascii="Times New Roman" w:hAnsi="Times New Roman" w:cs="Times New Roman"/>
          <w:sz w:val="22"/>
          <w:szCs w:val="22"/>
          <w:lang w:val="hr-HR"/>
        </w:rPr>
      </w:pP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ga</w:t>
      </w:r>
      <w:r>
        <w:rPr>
          <w:rFonts w:hint="default" w:ascii="Times New Roman" w:hAnsi="Times New Roman" w:cs="Times New Roman"/>
          <w:sz w:val="22"/>
          <w:szCs w:val="22"/>
          <w:lang w:val="hr-HR"/>
        </w:rPr>
        <w:t>š</w:t>
      </w:r>
      <w:r>
        <w:rPr>
          <w:rFonts w:hint="default" w:ascii="Times New Roman" w:hAnsi="Times New Roman" w:cs="Times New Roman"/>
          <w:sz w:val="22"/>
          <w:szCs w:val="22"/>
        </w:rPr>
        <w:t>enje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većeg intenziteta, </w:t>
      </w:r>
      <w:r>
        <w:rPr>
          <w:rFonts w:hint="default" w:ascii="Times New Roman" w:hAnsi="Times New Roman" w:cs="Times New Roman"/>
          <w:sz w:val="22"/>
          <w:szCs w:val="22"/>
        </w:rPr>
        <w:t>izvedena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je</w:t>
      </w:r>
      <w:r>
        <w:rPr>
          <w:rFonts w:hint="default" w:ascii="Times New Roman" w:hAnsi="Times New Roman" w:cs="Times New Roman"/>
          <w:sz w:val="22"/>
          <w:szCs w:val="22"/>
          <w:lang w:val="hr-HR"/>
        </w:rPr>
        <w:t xml:space="preserve"> unutrašnja </w:t>
      </w:r>
      <w:r>
        <w:rPr>
          <w:rFonts w:hint="default" w:ascii="Times New Roman" w:hAnsi="Times New Roman" w:cs="Times New Roman"/>
          <w:sz w:val="22"/>
          <w:szCs w:val="22"/>
        </w:rPr>
        <w:t>hidrantska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mre</w:t>
      </w:r>
      <w:r>
        <w:rPr>
          <w:rFonts w:hint="default" w:ascii="Times New Roman" w:hAnsi="Times New Roman" w:cs="Times New Roman"/>
          <w:sz w:val="22"/>
          <w:szCs w:val="22"/>
          <w:lang w:val="hr-HR"/>
        </w:rPr>
        <w:t>ž</w:t>
      </w:r>
      <w:r>
        <w:rPr>
          <w:rFonts w:hint="default" w:ascii="Times New Roman" w:hAnsi="Times New Roman" w:cs="Times New Roman"/>
          <w:sz w:val="22"/>
          <w:szCs w:val="22"/>
        </w:rPr>
        <w:t>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č</w:t>
      </w:r>
      <w:r>
        <w:rPr>
          <w:rFonts w:hint="default" w:ascii="Times New Roman" w:hAnsi="Times New Roman" w:cs="Times New Roman"/>
          <w:sz w:val="22"/>
          <w:szCs w:val="22"/>
        </w:rPr>
        <w:t>etno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ga</w:t>
      </w:r>
      <w:r>
        <w:rPr>
          <w:rFonts w:hint="default" w:ascii="Times New Roman" w:hAnsi="Times New Roman" w:cs="Times New Roman"/>
          <w:sz w:val="22"/>
          <w:szCs w:val="22"/>
          <w:lang w:val="hr-HR"/>
        </w:rPr>
        <w:t>š</w:t>
      </w:r>
      <w:r>
        <w:rPr>
          <w:rFonts w:hint="default" w:ascii="Times New Roman" w:hAnsi="Times New Roman" w:cs="Times New Roman"/>
          <w:sz w:val="22"/>
          <w:szCs w:val="22"/>
        </w:rPr>
        <w:t>enje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postavljen</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odre</w:t>
      </w:r>
      <w:r>
        <w:rPr>
          <w:rFonts w:hint="default" w:ascii="Times New Roman" w:hAnsi="Times New Roman" w:cs="Times New Roman"/>
          <w:sz w:val="22"/>
          <w:szCs w:val="22"/>
          <w:lang w:val="hr-HR"/>
        </w:rPr>
        <w:t>đ</w:t>
      </w:r>
      <w:r>
        <w:rPr>
          <w:rFonts w:hint="default" w:ascii="Times New Roman" w:hAnsi="Times New Roman" w:cs="Times New Roman"/>
          <w:sz w:val="22"/>
          <w:szCs w:val="22"/>
        </w:rPr>
        <w:t>eni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broj</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vatrogasnih</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aparata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ga</w:t>
      </w:r>
      <w:r>
        <w:rPr>
          <w:rFonts w:hint="default" w:ascii="Times New Roman" w:hAnsi="Times New Roman" w:cs="Times New Roman"/>
          <w:sz w:val="22"/>
          <w:szCs w:val="22"/>
          <w:lang w:val="hr-HR"/>
        </w:rPr>
        <w:t>š</w:t>
      </w:r>
      <w:r>
        <w:rPr>
          <w:rFonts w:hint="default" w:ascii="Times New Roman" w:hAnsi="Times New Roman" w:cs="Times New Roman"/>
          <w:sz w:val="22"/>
          <w:szCs w:val="22"/>
        </w:rPr>
        <w:t>enje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č</w:t>
      </w:r>
      <w:r>
        <w:rPr>
          <w:rFonts w:hint="default" w:ascii="Times New Roman" w:hAnsi="Times New Roman" w:cs="Times New Roman"/>
          <w:sz w:val="22"/>
          <w:szCs w:val="22"/>
        </w:rPr>
        <w:t>etnih</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w:t>
      </w:r>
    </w:p>
    <w:p w14:paraId="44B70230">
      <w:pPr>
        <w:jc w:val="both"/>
        <w:rPr>
          <w:rFonts w:hint="default" w:ascii="Times New Roman" w:hAnsi="Times New Roman" w:cs="Times New Roman"/>
          <w:sz w:val="22"/>
          <w:szCs w:val="22"/>
          <w:lang w:val="hr-HR"/>
        </w:rPr>
      </w:pPr>
    </w:p>
    <w:p w14:paraId="27CC25B9">
      <w:pPr>
        <w:jc w:val="both"/>
        <w:rPr>
          <w:rFonts w:hint="default" w:ascii="Times New Roman" w:hAnsi="Times New Roman" w:cs="Times New Roman"/>
          <w:sz w:val="22"/>
          <w:szCs w:val="22"/>
          <w:lang w:val="hr-HR"/>
        </w:rPr>
      </w:pPr>
    </w:p>
    <w:p w14:paraId="2F3537A8">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rPr>
        <w:t>lanak</w:t>
      </w:r>
      <w:r>
        <w:rPr>
          <w:rFonts w:hint="default" w:ascii="Times New Roman" w:hAnsi="Times New Roman" w:cs="Times New Roman"/>
          <w:b/>
          <w:sz w:val="22"/>
          <w:szCs w:val="22"/>
          <w:lang w:val="hr-HR"/>
        </w:rPr>
        <w:t xml:space="preserve"> 36.</w:t>
      </w:r>
    </w:p>
    <w:p w14:paraId="67460BE5">
      <w:pPr>
        <w:jc w:val="both"/>
        <w:rPr>
          <w:rFonts w:hint="default" w:ascii="Times New Roman" w:hAnsi="Times New Roman" w:cs="Times New Roman"/>
          <w:sz w:val="22"/>
          <w:szCs w:val="22"/>
          <w:lang w:val="hr-HR"/>
        </w:rPr>
      </w:pPr>
      <w:r>
        <w:rPr>
          <w:rFonts w:hint="default" w:ascii="Times New Roman" w:hAnsi="Times New Roman" w:cs="Times New Roman"/>
          <w:sz w:val="22"/>
          <w:szCs w:val="22"/>
        </w:rPr>
        <w:t>Utvr</w:t>
      </w:r>
      <w:r>
        <w:rPr>
          <w:rFonts w:hint="default" w:ascii="Times New Roman" w:hAnsi="Times New Roman" w:cs="Times New Roman"/>
          <w:sz w:val="22"/>
          <w:szCs w:val="22"/>
          <w:lang w:val="hr-HR"/>
        </w:rPr>
        <w:t>đ</w:t>
      </w:r>
      <w:r>
        <w:rPr>
          <w:rFonts w:hint="default" w:ascii="Times New Roman" w:hAnsi="Times New Roman" w:cs="Times New Roman"/>
          <w:sz w:val="22"/>
          <w:szCs w:val="22"/>
        </w:rPr>
        <w:t>ivanje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ispravnosti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aparata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ga</w:t>
      </w:r>
      <w:r>
        <w:rPr>
          <w:rFonts w:hint="default" w:ascii="Times New Roman" w:hAnsi="Times New Roman" w:cs="Times New Roman"/>
          <w:sz w:val="22"/>
          <w:szCs w:val="22"/>
          <w:lang w:val="hr-HR"/>
        </w:rPr>
        <w:t>š</w:t>
      </w:r>
      <w:r>
        <w:rPr>
          <w:rFonts w:hint="default" w:ascii="Times New Roman" w:hAnsi="Times New Roman" w:cs="Times New Roman"/>
          <w:sz w:val="22"/>
          <w:szCs w:val="22"/>
        </w:rPr>
        <w:t>enje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č</w:t>
      </w:r>
      <w:r>
        <w:rPr>
          <w:rFonts w:hint="default" w:ascii="Times New Roman" w:hAnsi="Times New Roman" w:cs="Times New Roman"/>
          <w:sz w:val="22"/>
          <w:szCs w:val="22"/>
        </w:rPr>
        <w:t>etnih</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obuhva</w:t>
      </w:r>
      <w:r>
        <w:rPr>
          <w:rFonts w:hint="default" w:ascii="Times New Roman" w:hAnsi="Times New Roman" w:cs="Times New Roman"/>
          <w:sz w:val="22"/>
          <w:szCs w:val="22"/>
          <w:lang w:val="hr-HR"/>
        </w:rPr>
        <w:t>ć</w:t>
      </w:r>
      <w:r>
        <w:rPr>
          <w:rFonts w:hint="default" w:ascii="Times New Roman" w:hAnsi="Times New Roman" w:cs="Times New Roman"/>
          <w:sz w:val="22"/>
          <w:szCs w:val="22"/>
        </w:rPr>
        <w:t>a</w:t>
      </w:r>
      <w:r>
        <w:rPr>
          <w:rFonts w:hint="default" w:ascii="Times New Roman" w:hAnsi="Times New Roman" w:cs="Times New Roman"/>
          <w:sz w:val="22"/>
          <w:szCs w:val="22"/>
          <w:lang w:val="hr-HR"/>
        </w:rPr>
        <w:t>:</w:t>
      </w:r>
    </w:p>
    <w:p w14:paraId="5BC57A8A">
      <w:pPr>
        <w:numPr>
          <w:ilvl w:val="0"/>
          <w:numId w:val="17"/>
        </w:numPr>
        <w:jc w:val="both"/>
        <w:rPr>
          <w:rFonts w:hint="default" w:ascii="Times New Roman" w:hAnsi="Times New Roman" w:cs="Times New Roman"/>
          <w:sz w:val="22"/>
          <w:szCs w:val="22"/>
        </w:rPr>
      </w:pPr>
      <w:r>
        <w:rPr>
          <w:rFonts w:hint="default" w:ascii="Times New Roman" w:hAnsi="Times New Roman" w:cs="Times New Roman"/>
          <w:sz w:val="22"/>
          <w:szCs w:val="22"/>
        </w:rPr>
        <w:t>redovni pregled i</w:t>
      </w:r>
    </w:p>
    <w:p w14:paraId="1EEC634A">
      <w:pPr>
        <w:numPr>
          <w:ilvl w:val="0"/>
          <w:numId w:val="17"/>
        </w:numPr>
        <w:jc w:val="both"/>
        <w:rPr>
          <w:rFonts w:hint="default" w:ascii="Times New Roman" w:hAnsi="Times New Roman" w:cs="Times New Roman"/>
          <w:sz w:val="22"/>
          <w:szCs w:val="22"/>
        </w:rPr>
      </w:pPr>
      <w:r>
        <w:rPr>
          <w:rFonts w:hint="default" w:ascii="Times New Roman" w:hAnsi="Times New Roman" w:cs="Times New Roman"/>
          <w:sz w:val="22"/>
          <w:szCs w:val="22"/>
        </w:rPr>
        <w:t>periodični servis.</w:t>
      </w:r>
    </w:p>
    <w:p w14:paraId="1A810D00">
      <w:pPr>
        <w:jc w:val="both"/>
        <w:rPr>
          <w:rFonts w:hint="default" w:ascii="Times New Roman" w:hAnsi="Times New Roman" w:cs="Times New Roman"/>
          <w:sz w:val="22"/>
          <w:szCs w:val="22"/>
        </w:rPr>
      </w:pPr>
    </w:p>
    <w:p w14:paraId="32BCDDEB">
      <w:pPr>
        <w:jc w:val="both"/>
        <w:rPr>
          <w:rFonts w:hint="default" w:ascii="Times New Roman" w:hAnsi="Times New Roman" w:cs="Times New Roman"/>
          <w:sz w:val="22"/>
          <w:szCs w:val="22"/>
        </w:rPr>
      </w:pPr>
    </w:p>
    <w:p w14:paraId="18222442">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37.</w:t>
      </w:r>
    </w:p>
    <w:p w14:paraId="17E9166C">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Redovni pregled vatrogasnih aparata obavlja voditelj poslova zaštite na radu, najmanje jednom u tri mjeseca.</w:t>
      </w:r>
    </w:p>
    <w:p w14:paraId="1AA036DA">
      <w:pPr>
        <w:jc w:val="both"/>
        <w:rPr>
          <w:rFonts w:hint="default" w:ascii="Times New Roman" w:hAnsi="Times New Roman" w:cs="Times New Roman"/>
          <w:sz w:val="22"/>
          <w:szCs w:val="22"/>
        </w:rPr>
      </w:pPr>
      <w:r>
        <w:rPr>
          <w:rFonts w:hint="default" w:ascii="Times New Roman" w:hAnsi="Times New Roman" w:cs="Times New Roman"/>
          <w:sz w:val="22"/>
          <w:szCs w:val="22"/>
        </w:rPr>
        <w:t>Redovnim pregledom se utvrđuje:</w:t>
      </w:r>
    </w:p>
    <w:p w14:paraId="407D1000">
      <w:pPr>
        <w:jc w:val="both"/>
        <w:rPr>
          <w:rFonts w:hint="default" w:ascii="Times New Roman" w:hAnsi="Times New Roman" w:cs="Times New Roman"/>
          <w:sz w:val="22"/>
          <w:szCs w:val="22"/>
        </w:rPr>
      </w:pPr>
      <w:r>
        <w:rPr>
          <w:rFonts w:hint="default" w:ascii="Times New Roman" w:hAnsi="Times New Roman" w:cs="Times New Roman"/>
          <w:sz w:val="22"/>
          <w:szCs w:val="22"/>
        </w:rPr>
        <w:t>- označenost, uočljivost i dostupnost vatrogasnog aparata,</w:t>
      </w:r>
    </w:p>
    <w:p w14:paraId="31F927F8">
      <w:pPr>
        <w:jc w:val="both"/>
        <w:rPr>
          <w:rFonts w:hint="default" w:ascii="Times New Roman" w:hAnsi="Times New Roman" w:cs="Times New Roman"/>
          <w:sz w:val="22"/>
          <w:szCs w:val="22"/>
        </w:rPr>
      </w:pPr>
      <w:r>
        <w:rPr>
          <w:rFonts w:hint="default" w:ascii="Times New Roman" w:hAnsi="Times New Roman" w:cs="Times New Roman"/>
          <w:sz w:val="22"/>
          <w:szCs w:val="22"/>
        </w:rPr>
        <w:t>- opće stanje vatrogasnog aparata,</w:t>
      </w:r>
    </w:p>
    <w:p w14:paraId="7E6AA46E">
      <w:pPr>
        <w:jc w:val="both"/>
        <w:rPr>
          <w:rFonts w:hint="default" w:ascii="Times New Roman" w:hAnsi="Times New Roman" w:cs="Times New Roman"/>
          <w:sz w:val="22"/>
          <w:szCs w:val="22"/>
        </w:rPr>
      </w:pPr>
      <w:r>
        <w:rPr>
          <w:rFonts w:hint="default" w:ascii="Times New Roman" w:hAnsi="Times New Roman" w:cs="Times New Roman"/>
          <w:sz w:val="22"/>
          <w:szCs w:val="22"/>
        </w:rPr>
        <w:t>- kompletnost vatrogasnog aparata,</w:t>
      </w:r>
    </w:p>
    <w:p w14:paraId="2012CF6F">
      <w:pPr>
        <w:jc w:val="both"/>
        <w:rPr>
          <w:rFonts w:hint="default" w:ascii="Times New Roman" w:hAnsi="Times New Roman" w:cs="Times New Roman"/>
          <w:sz w:val="22"/>
          <w:szCs w:val="22"/>
        </w:rPr>
      </w:pPr>
      <w:r>
        <w:rPr>
          <w:rFonts w:hint="default" w:ascii="Times New Roman" w:hAnsi="Times New Roman" w:cs="Times New Roman"/>
          <w:sz w:val="22"/>
          <w:szCs w:val="22"/>
        </w:rPr>
        <w:t>- stanje plombe zatvarača, odnosno ventila vatrogasnog aparata,</w:t>
      </w:r>
    </w:p>
    <w:p w14:paraId="06D38CE6">
      <w:pPr>
        <w:jc w:val="both"/>
        <w:rPr>
          <w:rFonts w:hint="default" w:ascii="Times New Roman" w:hAnsi="Times New Roman" w:cs="Times New Roman"/>
          <w:sz w:val="22"/>
          <w:szCs w:val="22"/>
        </w:rPr>
      </w:pPr>
      <w:r>
        <w:rPr>
          <w:rFonts w:hint="default" w:ascii="Times New Roman" w:hAnsi="Times New Roman" w:cs="Times New Roman"/>
          <w:sz w:val="22"/>
          <w:szCs w:val="22"/>
        </w:rPr>
        <w:t>- i druge radnje propisane u uputi proizvođača.</w:t>
      </w:r>
    </w:p>
    <w:p w14:paraId="44FF756D">
      <w:pPr>
        <w:rPr>
          <w:rFonts w:hint="default" w:ascii="Times New Roman" w:hAnsi="Times New Roman" w:cs="Times New Roman"/>
          <w:sz w:val="22"/>
          <w:szCs w:val="22"/>
        </w:rPr>
      </w:pPr>
    </w:p>
    <w:p w14:paraId="60B0A043">
      <w:pPr>
        <w:rPr>
          <w:rFonts w:hint="default" w:ascii="Times New Roman" w:hAnsi="Times New Roman" w:cs="Times New Roman"/>
          <w:sz w:val="22"/>
          <w:szCs w:val="22"/>
        </w:rPr>
      </w:pPr>
    </w:p>
    <w:p w14:paraId="5CFF7738">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38.</w:t>
      </w:r>
    </w:p>
    <w:p w14:paraId="2EE55AB7">
      <w:pPr>
        <w:jc w:val="both"/>
        <w:rPr>
          <w:rFonts w:hint="default" w:ascii="Times New Roman" w:hAnsi="Times New Roman" w:cs="Times New Roman"/>
          <w:sz w:val="22"/>
          <w:szCs w:val="22"/>
        </w:rPr>
      </w:pPr>
      <w:r>
        <w:rPr>
          <w:rFonts w:hint="default" w:ascii="Times New Roman" w:hAnsi="Times New Roman" w:cs="Times New Roman"/>
          <w:sz w:val="22"/>
          <w:szCs w:val="22"/>
        </w:rPr>
        <w:t>Periodični servis može se povjeriti samo ovlaštenoj pravnoj osobi ili radnji, koja za to ima odobrenje Ministarstva unutarnjih poslova.</w:t>
      </w:r>
    </w:p>
    <w:p w14:paraId="59FD5C0A">
      <w:pPr>
        <w:jc w:val="both"/>
        <w:rPr>
          <w:rFonts w:hint="default" w:ascii="Times New Roman" w:hAnsi="Times New Roman" w:cs="Times New Roman"/>
          <w:sz w:val="22"/>
          <w:szCs w:val="22"/>
        </w:rPr>
      </w:pPr>
    </w:p>
    <w:p w14:paraId="4BBB3260">
      <w:pPr>
        <w:jc w:val="both"/>
        <w:rPr>
          <w:rFonts w:hint="default" w:ascii="Times New Roman" w:hAnsi="Times New Roman" w:cs="Times New Roman"/>
          <w:sz w:val="22"/>
          <w:szCs w:val="22"/>
        </w:rPr>
      </w:pPr>
    </w:p>
    <w:p w14:paraId="5F426281">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39.</w:t>
      </w:r>
    </w:p>
    <w:p w14:paraId="144F3304">
      <w:pPr>
        <w:spacing w:after="120"/>
        <w:jc w:val="both"/>
        <w:rPr>
          <w:rFonts w:hint="default" w:ascii="Times New Roman" w:hAnsi="Times New Roman" w:cs="Times New Roman"/>
          <w:sz w:val="22"/>
          <w:szCs w:val="22"/>
        </w:rPr>
      </w:pPr>
      <w:r>
        <w:rPr>
          <w:rFonts w:hint="default" w:ascii="Times New Roman" w:hAnsi="Times New Roman" w:cs="Times New Roman"/>
          <w:sz w:val="22"/>
          <w:szCs w:val="22"/>
        </w:rPr>
        <w:t>Periodični servis vatrogasnih aparata obavlja se jednom godišnje, u skladu sa Pravilnikom o vatrogasnim aparatima (NN 101/2011. I 74/13). Postupak i radnje periodičnog servisa vatrogasnih aparata, kao i unutarnji pregled spremnika vatrogasnih aparata i rokove obavljanja radnji propisuje proizvođač ili njegov ovlašteni zastupnik.</w:t>
      </w:r>
    </w:p>
    <w:p w14:paraId="3AD77A15">
      <w:pPr>
        <w:jc w:val="both"/>
        <w:rPr>
          <w:rFonts w:hint="default" w:ascii="Times New Roman" w:hAnsi="Times New Roman" w:cs="Times New Roman"/>
          <w:sz w:val="22"/>
          <w:szCs w:val="22"/>
        </w:rPr>
      </w:pPr>
      <w:r>
        <w:rPr>
          <w:rFonts w:hint="default" w:ascii="Times New Roman" w:hAnsi="Times New Roman" w:cs="Times New Roman"/>
          <w:sz w:val="22"/>
          <w:szCs w:val="22"/>
        </w:rPr>
        <w:t>Za redovno obavljanje servisnih pregleda vatrogasnih aparata, zadužena je osoba koja obavlja poslove zaštite od požara.</w:t>
      </w:r>
    </w:p>
    <w:p w14:paraId="5A0491A7">
      <w:pPr>
        <w:jc w:val="both"/>
        <w:rPr>
          <w:rFonts w:hint="default" w:ascii="Times New Roman" w:hAnsi="Times New Roman" w:cs="Times New Roman"/>
          <w:sz w:val="22"/>
          <w:szCs w:val="22"/>
        </w:rPr>
      </w:pPr>
    </w:p>
    <w:p w14:paraId="5F6FCA12">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40.</w:t>
      </w:r>
    </w:p>
    <w:p w14:paraId="3FE9B41E">
      <w:pPr>
        <w:jc w:val="both"/>
        <w:rPr>
          <w:rFonts w:hint="default" w:ascii="Times New Roman" w:hAnsi="Times New Roman" w:cs="Times New Roman"/>
          <w:sz w:val="22"/>
          <w:szCs w:val="22"/>
        </w:rPr>
      </w:pPr>
      <w:r>
        <w:rPr>
          <w:rFonts w:hint="default" w:ascii="Times New Roman" w:hAnsi="Times New Roman" w:cs="Times New Roman"/>
          <w:sz w:val="22"/>
          <w:szCs w:val="22"/>
        </w:rPr>
        <w:t>Hidrantska mreža mora se ispitati jednom godišnje, sukladno Pravilniku o tehničkim normativima za hidrantske mreže za gašenje požara (NN 08/06.).</w:t>
      </w:r>
    </w:p>
    <w:p w14:paraId="663AF0E9">
      <w:pPr>
        <w:jc w:val="both"/>
        <w:rPr>
          <w:rFonts w:hint="default" w:ascii="Times New Roman" w:hAnsi="Times New Roman" w:cs="Times New Roman"/>
          <w:sz w:val="22"/>
          <w:szCs w:val="22"/>
        </w:rPr>
      </w:pPr>
      <w:r>
        <w:rPr>
          <w:rFonts w:hint="default" w:ascii="Times New Roman" w:hAnsi="Times New Roman" w:cs="Times New Roman"/>
          <w:sz w:val="22"/>
          <w:szCs w:val="22"/>
        </w:rPr>
        <w:t>Ispitivanje hidrantske mreže može se povjeriti samo ovlaštenoj pravnoj osobi, koja za to ima odobrenje Ministarstva unutarnjih poslova.</w:t>
      </w:r>
    </w:p>
    <w:p w14:paraId="6F4CD6A7">
      <w:pPr>
        <w:jc w:val="both"/>
        <w:rPr>
          <w:rFonts w:hint="default" w:ascii="Times New Roman" w:hAnsi="Times New Roman" w:cs="Times New Roman"/>
          <w:sz w:val="22"/>
          <w:szCs w:val="22"/>
        </w:rPr>
      </w:pPr>
      <w:r>
        <w:rPr>
          <w:rFonts w:hint="default" w:ascii="Times New Roman" w:hAnsi="Times New Roman" w:cs="Times New Roman"/>
          <w:sz w:val="22"/>
          <w:szCs w:val="22"/>
        </w:rPr>
        <w:t>Redovno ispitivanje hidrantske mreže osigurava osoba zadužena za poslove zaštite od požara.</w:t>
      </w:r>
    </w:p>
    <w:p w14:paraId="530C4AD5">
      <w:pPr>
        <w:jc w:val="both"/>
        <w:rPr>
          <w:rFonts w:hint="default" w:ascii="Times New Roman" w:hAnsi="Times New Roman" w:cs="Times New Roman"/>
          <w:sz w:val="22"/>
          <w:szCs w:val="22"/>
        </w:rPr>
      </w:pPr>
    </w:p>
    <w:p w14:paraId="03810A93">
      <w:pPr>
        <w:jc w:val="both"/>
        <w:rPr>
          <w:rFonts w:hint="default" w:ascii="Times New Roman" w:hAnsi="Times New Roman" w:cs="Times New Roman"/>
          <w:sz w:val="22"/>
          <w:szCs w:val="22"/>
        </w:rPr>
      </w:pPr>
    </w:p>
    <w:p w14:paraId="01B1130B">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41.</w:t>
      </w:r>
    </w:p>
    <w:p w14:paraId="72B26444">
      <w:pPr>
        <w:jc w:val="both"/>
        <w:rPr>
          <w:rFonts w:hint="default" w:ascii="Times New Roman" w:hAnsi="Times New Roman" w:cs="Times New Roman"/>
          <w:sz w:val="22"/>
          <w:szCs w:val="22"/>
        </w:rPr>
      </w:pPr>
      <w:r>
        <w:rPr>
          <w:rFonts w:hint="default" w:ascii="Times New Roman" w:hAnsi="Times New Roman" w:cs="Times New Roman"/>
          <w:sz w:val="22"/>
          <w:szCs w:val="22"/>
        </w:rPr>
        <w:t>Povremeno, a najmanje jednom u tri mjeseca osoba zadužena za zaštitu od požara vizuelno kontrolira stanje svih uređaja, opreme i natpisa u svezi sa zaštitom od požara.</w:t>
      </w:r>
    </w:p>
    <w:p w14:paraId="4C2D1669">
      <w:pPr>
        <w:jc w:val="both"/>
        <w:rPr>
          <w:rFonts w:hint="default" w:ascii="Times New Roman" w:hAnsi="Times New Roman" w:cs="Times New Roman"/>
          <w:sz w:val="22"/>
          <w:szCs w:val="22"/>
        </w:rPr>
      </w:pPr>
    </w:p>
    <w:p w14:paraId="1549D19D">
      <w:pPr>
        <w:jc w:val="both"/>
        <w:rPr>
          <w:rFonts w:hint="default" w:ascii="Times New Roman" w:hAnsi="Times New Roman" w:cs="Times New Roman"/>
          <w:sz w:val="22"/>
          <w:szCs w:val="22"/>
        </w:rPr>
      </w:pPr>
    </w:p>
    <w:p w14:paraId="56B4A2C0">
      <w:pPr>
        <w:jc w:val="both"/>
        <w:rPr>
          <w:rFonts w:hint="default" w:ascii="Times New Roman" w:hAnsi="Times New Roman" w:cs="Times New Roman"/>
          <w:sz w:val="22"/>
          <w:szCs w:val="22"/>
        </w:rPr>
      </w:pPr>
    </w:p>
    <w:p w14:paraId="362E8271">
      <w:pPr>
        <w:numPr>
          <w:ilvl w:val="0"/>
          <w:numId w:val="1"/>
        </w:numPr>
        <w:jc w:val="both"/>
        <w:rPr>
          <w:rFonts w:hint="default" w:ascii="Times New Roman" w:hAnsi="Times New Roman" w:cs="Times New Roman"/>
          <w:b/>
          <w:sz w:val="22"/>
          <w:szCs w:val="22"/>
        </w:rPr>
      </w:pPr>
      <w:r>
        <w:rPr>
          <w:rFonts w:hint="default" w:ascii="Times New Roman" w:hAnsi="Times New Roman" w:cs="Times New Roman"/>
          <w:b/>
          <w:sz w:val="22"/>
          <w:szCs w:val="22"/>
        </w:rPr>
        <w:t>OSOBE ZADUŽENE ZA ODRŽAVANJE U ISPRAVNOM STANJU INSTALACIJA I UREĐAJA ČIJA NEISPRAVNOST MOŽE PROUZROČITI POŽAR I EKSPLOZIJU</w:t>
      </w:r>
    </w:p>
    <w:p w14:paraId="63596594">
      <w:pPr>
        <w:jc w:val="center"/>
        <w:rPr>
          <w:rFonts w:hint="default" w:ascii="Times New Roman" w:hAnsi="Times New Roman" w:cs="Times New Roman"/>
          <w:b/>
          <w:sz w:val="22"/>
          <w:szCs w:val="22"/>
        </w:rPr>
      </w:pPr>
    </w:p>
    <w:p w14:paraId="75464A11">
      <w:pPr>
        <w:spacing w:after="60"/>
        <w:jc w:val="center"/>
        <w:rPr>
          <w:rFonts w:hint="default" w:ascii="Times New Roman" w:hAnsi="Times New Roman" w:cs="Times New Roman"/>
          <w:b/>
          <w:sz w:val="22"/>
          <w:szCs w:val="22"/>
        </w:rPr>
      </w:pPr>
      <w:r>
        <w:rPr>
          <w:rFonts w:hint="default" w:ascii="Times New Roman" w:hAnsi="Times New Roman" w:cs="Times New Roman"/>
          <w:b/>
          <w:sz w:val="22"/>
          <w:szCs w:val="22"/>
        </w:rPr>
        <w:t>Članak 42.</w:t>
      </w:r>
    </w:p>
    <w:p w14:paraId="48E69751">
      <w:pPr>
        <w:jc w:val="both"/>
        <w:rPr>
          <w:rFonts w:hint="default" w:ascii="Times New Roman" w:hAnsi="Times New Roman" w:cs="Times New Roman"/>
          <w:sz w:val="22"/>
          <w:szCs w:val="22"/>
        </w:rPr>
      </w:pP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instalacija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koje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bi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mogle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izazvati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po</w:t>
      </w:r>
      <w:r>
        <w:rPr>
          <w:rFonts w:hint="default" w:ascii="Times New Roman" w:hAnsi="Times New Roman" w:cs="Times New Roman"/>
          <w:sz w:val="22"/>
          <w:szCs w:val="22"/>
          <w:lang w:val="hr-HR"/>
        </w:rPr>
        <w:t>ž</w:t>
      </w:r>
      <w:r>
        <w:rPr>
          <w:rFonts w:hint="default" w:ascii="Times New Roman" w:hAnsi="Times New Roman" w:cs="Times New Roman"/>
          <w:sz w:val="22"/>
          <w:szCs w:val="22"/>
        </w:rPr>
        <w:t>ar</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ili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omogu</w:t>
      </w:r>
      <w:r>
        <w:rPr>
          <w:rFonts w:hint="default" w:ascii="Times New Roman" w:hAnsi="Times New Roman" w:cs="Times New Roman"/>
          <w:sz w:val="22"/>
          <w:szCs w:val="22"/>
          <w:lang w:val="hr-HR"/>
        </w:rPr>
        <w:t>ć</w:t>
      </w:r>
      <w:r>
        <w:rPr>
          <w:rFonts w:hint="default" w:ascii="Times New Roman" w:hAnsi="Times New Roman" w:cs="Times New Roman"/>
          <w:sz w:val="22"/>
          <w:szCs w:val="22"/>
        </w:rPr>
        <w:t>iti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njegovo</w:t>
      </w:r>
      <w:r>
        <w:rPr>
          <w:rFonts w:hint="default" w:ascii="Times New Roman" w:hAnsi="Times New Roman" w:cs="Times New Roman"/>
          <w:sz w:val="22"/>
          <w:szCs w:val="22"/>
          <w:lang w:val="hr-HR"/>
        </w:rPr>
        <w:t xml:space="preserve"> š</w:t>
      </w:r>
      <w:r>
        <w:rPr>
          <w:rFonts w:hint="default" w:ascii="Times New Roman" w:hAnsi="Times New Roman" w:cs="Times New Roman"/>
          <w:sz w:val="22"/>
          <w:szCs w:val="22"/>
        </w:rPr>
        <w:t>irenje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objektima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prostorima</w:t>
      </w:r>
      <w:r>
        <w:rPr>
          <w:rFonts w:hint="default" w:ascii="Times New Roman" w:hAnsi="Times New Roman" w:cs="Times New Roman"/>
          <w:sz w:val="22"/>
          <w:szCs w:val="22"/>
          <w:lang w:val="hr-HR"/>
        </w:rPr>
        <w:t xml:space="preserve"> Vrtića, </w:t>
      </w:r>
      <w:r>
        <w:rPr>
          <w:rFonts w:hint="default" w:ascii="Times New Roman" w:hAnsi="Times New Roman" w:cs="Times New Roman"/>
          <w:sz w:val="22"/>
          <w:szCs w:val="22"/>
        </w:rPr>
        <w:t>izvedene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su;</w:t>
      </w:r>
    </w:p>
    <w:p w14:paraId="461A59DC">
      <w:pPr>
        <w:numPr>
          <w:ilvl w:val="0"/>
          <w:numId w:val="18"/>
        </w:numPr>
        <w:jc w:val="both"/>
        <w:rPr>
          <w:rFonts w:hint="default" w:ascii="Times New Roman" w:hAnsi="Times New Roman" w:cs="Times New Roman"/>
          <w:sz w:val="22"/>
          <w:szCs w:val="22"/>
          <w:lang w:val="hr-HR"/>
        </w:rPr>
      </w:pPr>
      <w:r>
        <w:rPr>
          <w:rFonts w:hint="default" w:ascii="Times New Roman" w:hAnsi="Times New Roman" w:cs="Times New Roman"/>
          <w:sz w:val="22"/>
          <w:szCs w:val="22"/>
        </w:rPr>
        <w:t>elektri</w:t>
      </w:r>
      <w:r>
        <w:rPr>
          <w:rFonts w:hint="default" w:ascii="Times New Roman" w:hAnsi="Times New Roman" w:cs="Times New Roman"/>
          <w:sz w:val="22"/>
          <w:szCs w:val="22"/>
          <w:lang w:val="hr-HR"/>
        </w:rPr>
        <w:t>č</w:t>
      </w:r>
      <w:r>
        <w:rPr>
          <w:rFonts w:hint="default" w:ascii="Times New Roman" w:hAnsi="Times New Roman" w:cs="Times New Roman"/>
          <w:sz w:val="22"/>
          <w:szCs w:val="22"/>
        </w:rPr>
        <w:t>ne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instalacije</w:t>
      </w:r>
      <w:r>
        <w:rPr>
          <w:rFonts w:hint="default" w:ascii="Times New Roman" w:hAnsi="Times New Roman" w:cs="Times New Roman"/>
          <w:sz w:val="22"/>
          <w:szCs w:val="22"/>
          <w:lang w:val="hr-HR"/>
        </w:rPr>
        <w:t xml:space="preserve">, </w:t>
      </w:r>
    </w:p>
    <w:p w14:paraId="69C49305">
      <w:pPr>
        <w:numPr>
          <w:ilvl w:val="0"/>
          <w:numId w:val="18"/>
        </w:numPr>
        <w:jc w:val="both"/>
        <w:rPr>
          <w:rFonts w:hint="default" w:ascii="Times New Roman" w:hAnsi="Times New Roman" w:cs="Times New Roman"/>
          <w:sz w:val="22"/>
          <w:szCs w:val="22"/>
          <w:lang w:val="hr-HR"/>
        </w:rPr>
      </w:pPr>
      <w:r>
        <w:rPr>
          <w:rFonts w:hint="default" w:ascii="Times New Roman" w:hAnsi="Times New Roman" w:cs="Times New Roman"/>
          <w:sz w:val="22"/>
          <w:szCs w:val="22"/>
        </w:rPr>
        <w:t>instalacija</w:t>
      </w:r>
      <w:r>
        <w:rPr>
          <w:rFonts w:hint="default" w:ascii="Times New Roman" w:hAnsi="Times New Roman" w:cs="Times New Roman"/>
          <w:sz w:val="22"/>
          <w:szCs w:val="22"/>
          <w:lang w:val="hr-HR"/>
        </w:rPr>
        <w:t xml:space="preserve"> prirodnog </w:t>
      </w:r>
      <w:r>
        <w:rPr>
          <w:rFonts w:hint="default" w:ascii="Times New Roman" w:hAnsi="Times New Roman" w:cs="Times New Roman"/>
          <w:sz w:val="22"/>
          <w:szCs w:val="22"/>
        </w:rPr>
        <w:t>zemnog</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plina</w:t>
      </w:r>
      <w:r>
        <w:rPr>
          <w:rFonts w:hint="default" w:ascii="Times New Roman" w:hAnsi="Times New Roman" w:cs="Times New Roman"/>
          <w:sz w:val="22"/>
          <w:szCs w:val="22"/>
          <w:lang w:val="hr-HR"/>
        </w:rPr>
        <w:t>,</w:t>
      </w:r>
    </w:p>
    <w:p w14:paraId="16BE632C">
      <w:pPr>
        <w:numPr>
          <w:ilvl w:val="0"/>
          <w:numId w:val="18"/>
        </w:numPr>
        <w:jc w:val="both"/>
        <w:rPr>
          <w:rFonts w:hint="default" w:ascii="Times New Roman" w:hAnsi="Times New Roman" w:cs="Times New Roman"/>
          <w:sz w:val="22"/>
          <w:szCs w:val="22"/>
          <w:lang w:val="hr-HR"/>
        </w:rPr>
      </w:pPr>
      <w:r>
        <w:rPr>
          <w:rFonts w:hint="default" w:ascii="Times New Roman" w:hAnsi="Times New Roman" w:cs="Times New Roman"/>
          <w:sz w:val="22"/>
          <w:szCs w:val="22"/>
          <w:lang w:val="hr-HR"/>
        </w:rPr>
        <w:t xml:space="preserve">instalacije za zaštitu od udara munje (gromobranska instalacija), </w:t>
      </w:r>
    </w:p>
    <w:p w14:paraId="4A1A72BD">
      <w:pPr>
        <w:numPr>
          <w:ilvl w:val="0"/>
          <w:numId w:val="18"/>
        </w:numPr>
        <w:jc w:val="both"/>
        <w:rPr>
          <w:rFonts w:hint="default" w:ascii="Times New Roman" w:hAnsi="Times New Roman" w:cs="Times New Roman"/>
          <w:sz w:val="22"/>
          <w:szCs w:val="22"/>
          <w:lang w:val="hr-HR"/>
        </w:rPr>
      </w:pPr>
      <w:r>
        <w:rPr>
          <w:rFonts w:hint="default" w:ascii="Times New Roman" w:hAnsi="Times New Roman" w:cs="Times New Roman"/>
          <w:sz w:val="22"/>
          <w:szCs w:val="22"/>
        </w:rPr>
        <w:t>dimovodna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instalacija</w:t>
      </w:r>
      <w:r>
        <w:rPr>
          <w:rFonts w:hint="default" w:ascii="Times New Roman" w:hAnsi="Times New Roman" w:cs="Times New Roman"/>
          <w:sz w:val="22"/>
          <w:szCs w:val="22"/>
          <w:lang w:val="hr-HR"/>
        </w:rPr>
        <w:t>.</w:t>
      </w:r>
    </w:p>
    <w:p w14:paraId="4AC6DACF">
      <w:pPr>
        <w:jc w:val="both"/>
        <w:rPr>
          <w:rFonts w:hint="default" w:ascii="Times New Roman" w:hAnsi="Times New Roman" w:cs="Times New Roman"/>
          <w:sz w:val="22"/>
          <w:szCs w:val="22"/>
          <w:lang w:val="hr-HR"/>
        </w:rPr>
      </w:pPr>
    </w:p>
    <w:p w14:paraId="37BDA582">
      <w:pPr>
        <w:jc w:val="both"/>
        <w:rPr>
          <w:rFonts w:hint="default" w:ascii="Times New Roman" w:hAnsi="Times New Roman" w:cs="Times New Roman"/>
          <w:sz w:val="22"/>
          <w:szCs w:val="22"/>
          <w:lang w:val="hr-HR"/>
        </w:rPr>
      </w:pPr>
    </w:p>
    <w:p w14:paraId="3F6DB79C">
      <w:pPr>
        <w:jc w:val="both"/>
        <w:rPr>
          <w:rFonts w:hint="default" w:ascii="Times New Roman" w:hAnsi="Times New Roman" w:cs="Times New Roman"/>
          <w:b/>
          <w:sz w:val="22"/>
          <w:szCs w:val="22"/>
          <w:lang w:val="hr-HR"/>
        </w:rPr>
      </w:pPr>
    </w:p>
    <w:p w14:paraId="6B8884A8">
      <w:pPr>
        <w:spacing w:after="60"/>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rPr>
        <w:t>lanak</w:t>
      </w:r>
      <w:r>
        <w:rPr>
          <w:rFonts w:hint="default" w:ascii="Times New Roman" w:hAnsi="Times New Roman" w:cs="Times New Roman"/>
          <w:b/>
          <w:sz w:val="22"/>
          <w:szCs w:val="22"/>
          <w:lang w:val="hr-HR"/>
        </w:rPr>
        <w:t xml:space="preserve"> 43.</w:t>
      </w:r>
    </w:p>
    <w:p w14:paraId="3C22836F">
      <w:pPr>
        <w:jc w:val="both"/>
        <w:rPr>
          <w:rFonts w:hint="default" w:ascii="Times New Roman" w:hAnsi="Times New Roman" w:cs="Times New Roman"/>
          <w:sz w:val="22"/>
          <w:szCs w:val="22"/>
          <w:lang w:val="hr-HR"/>
        </w:rPr>
      </w:pPr>
      <w:r>
        <w:rPr>
          <w:rFonts w:hint="default" w:ascii="Times New Roman" w:hAnsi="Times New Roman" w:cs="Times New Roman"/>
          <w:sz w:val="22"/>
          <w:szCs w:val="22"/>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elektri</w:t>
      </w:r>
      <w:r>
        <w:rPr>
          <w:rFonts w:hint="default" w:ascii="Times New Roman" w:hAnsi="Times New Roman" w:cs="Times New Roman"/>
          <w:sz w:val="22"/>
          <w:szCs w:val="22"/>
          <w:lang w:val="hr-HR"/>
        </w:rPr>
        <w:t>č</w:t>
      </w:r>
      <w:r>
        <w:rPr>
          <w:rFonts w:hint="default" w:ascii="Times New Roman" w:hAnsi="Times New Roman" w:cs="Times New Roman"/>
          <w:sz w:val="22"/>
          <w:szCs w:val="22"/>
        </w:rPr>
        <w:t>nim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instalacijama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obavlja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se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ispitivanje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otpora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izolacije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za</w:t>
      </w:r>
      <w:r>
        <w:rPr>
          <w:rFonts w:hint="default" w:ascii="Times New Roman" w:hAnsi="Times New Roman" w:cs="Times New Roman"/>
          <w:sz w:val="22"/>
          <w:szCs w:val="22"/>
          <w:lang w:val="hr-HR"/>
        </w:rPr>
        <w:t>š</w:t>
      </w:r>
      <w:r>
        <w:rPr>
          <w:rFonts w:hint="default" w:ascii="Times New Roman" w:hAnsi="Times New Roman" w:cs="Times New Roman"/>
          <w:sz w:val="22"/>
          <w:szCs w:val="22"/>
        </w:rPr>
        <w:t>tite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napona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dodira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najmanje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jednom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w:t>
      </w:r>
      <w:r>
        <w:rPr>
          <w:rFonts w:hint="default" w:ascii="Times New Roman" w:hAnsi="Times New Roman" w:cs="Times New Roman"/>
          <w:sz w:val="22"/>
          <w:szCs w:val="22"/>
          <w:lang w:val="hr-HR"/>
        </w:rPr>
        <w:t xml:space="preserve"> č</w:t>
      </w:r>
      <w:r>
        <w:rPr>
          <w:rFonts w:hint="default" w:ascii="Times New Roman" w:hAnsi="Times New Roman" w:cs="Times New Roman"/>
          <w:sz w:val="22"/>
          <w:szCs w:val="22"/>
        </w:rPr>
        <w:t>etiri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godine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ili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nakon</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rekonstrukcije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instalacije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utvr</w:t>
      </w:r>
      <w:r>
        <w:rPr>
          <w:rFonts w:hint="default" w:ascii="Times New Roman" w:hAnsi="Times New Roman" w:cs="Times New Roman"/>
          <w:sz w:val="22"/>
          <w:szCs w:val="22"/>
          <w:lang w:val="hr-HR"/>
        </w:rPr>
        <w:t>đ</w:t>
      </w:r>
      <w:r>
        <w:rPr>
          <w:rFonts w:hint="default" w:ascii="Times New Roman" w:hAnsi="Times New Roman" w:cs="Times New Roman"/>
          <w:sz w:val="22"/>
          <w:szCs w:val="22"/>
        </w:rPr>
        <w:t>ene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nedostatke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treba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odmah</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rPr>
        <w:t>ukloniti</w:t>
      </w:r>
      <w:r>
        <w:rPr>
          <w:rFonts w:hint="default" w:ascii="Times New Roman" w:hAnsi="Times New Roman" w:cs="Times New Roman"/>
          <w:sz w:val="22"/>
          <w:szCs w:val="22"/>
          <w:lang w:val="hr-HR"/>
        </w:rPr>
        <w:t>.</w:t>
      </w:r>
    </w:p>
    <w:p w14:paraId="24FFD5B4">
      <w:pPr>
        <w:jc w:val="both"/>
        <w:rPr>
          <w:rFonts w:hint="default" w:ascii="Times New Roman" w:hAnsi="Times New Roman" w:cs="Times New Roman"/>
          <w:sz w:val="22"/>
          <w:szCs w:val="22"/>
          <w:lang w:val="hr-HR"/>
        </w:rPr>
      </w:pPr>
    </w:p>
    <w:p w14:paraId="42BFE047">
      <w:pPr>
        <w:jc w:val="both"/>
        <w:rPr>
          <w:rFonts w:hint="default" w:ascii="Times New Roman" w:hAnsi="Times New Roman" w:cs="Times New Roman"/>
          <w:sz w:val="22"/>
          <w:szCs w:val="22"/>
          <w:lang w:val="hr-HR"/>
        </w:rPr>
      </w:pPr>
    </w:p>
    <w:p w14:paraId="112B3BBF">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44.</w:t>
      </w:r>
    </w:p>
    <w:p w14:paraId="01CA3A6C">
      <w:pPr>
        <w:jc w:val="both"/>
        <w:rPr>
          <w:rFonts w:hint="default" w:ascii="Times New Roman" w:hAnsi="Times New Roman" w:cs="Times New Roman"/>
          <w:sz w:val="22"/>
          <w:szCs w:val="22"/>
        </w:rPr>
      </w:pPr>
      <w:r>
        <w:rPr>
          <w:rFonts w:hint="default" w:ascii="Times New Roman" w:hAnsi="Times New Roman" w:cs="Times New Roman"/>
          <w:sz w:val="22"/>
          <w:szCs w:val="22"/>
        </w:rPr>
        <w:t>Redovan pregled i ispitivanje instalacija za zaštitu od udara munje (gromobranske instalacije) obavlja se u rokovima utvrđenim tehničkim propisima.</w:t>
      </w:r>
    </w:p>
    <w:p w14:paraId="112833D4">
      <w:pPr>
        <w:jc w:val="both"/>
        <w:rPr>
          <w:rFonts w:hint="default" w:ascii="Times New Roman" w:hAnsi="Times New Roman" w:cs="Times New Roman"/>
          <w:sz w:val="22"/>
          <w:szCs w:val="22"/>
        </w:rPr>
      </w:pPr>
    </w:p>
    <w:p w14:paraId="5E13948D">
      <w:p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Izvanredno ispitivanje gromobranske instalacije obavlja se:</w:t>
      </w:r>
    </w:p>
    <w:p w14:paraId="3833633C">
      <w:pPr>
        <w:numPr>
          <w:ilvl w:val="0"/>
          <w:numId w:val="19"/>
        </w:num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poslije svakog popravka instalacije,</w:t>
      </w:r>
    </w:p>
    <w:p w14:paraId="4519654E">
      <w:pPr>
        <w:numPr>
          <w:ilvl w:val="0"/>
          <w:numId w:val="19"/>
        </w:num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nakon svakog udara munje u građevinu ili instalaciju.</w:t>
      </w:r>
    </w:p>
    <w:p w14:paraId="3142E714">
      <w:pPr>
        <w:jc w:val="both"/>
        <w:rPr>
          <w:rFonts w:hint="default" w:ascii="Times New Roman" w:hAnsi="Times New Roman" w:cs="Times New Roman"/>
          <w:sz w:val="22"/>
          <w:szCs w:val="22"/>
          <w:lang w:val="de-DE"/>
        </w:rPr>
      </w:pPr>
    </w:p>
    <w:p w14:paraId="7069B562">
      <w:p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O ispitivanju instalacija za zaštitu od udara munje vodi se reviziona knjiga. U revizionu knjigu unose se podaci dobiveni mjerenjem, kao i eventualni potrebni popravci.</w:t>
      </w:r>
    </w:p>
    <w:p w14:paraId="2CFE471E">
      <w:pPr>
        <w:jc w:val="both"/>
        <w:rPr>
          <w:rFonts w:hint="default" w:ascii="Times New Roman" w:hAnsi="Times New Roman" w:cs="Times New Roman"/>
          <w:b/>
          <w:sz w:val="22"/>
          <w:szCs w:val="22"/>
          <w:lang w:val="de-DE"/>
        </w:rPr>
      </w:pPr>
    </w:p>
    <w:p w14:paraId="740DCD79">
      <w:pPr>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45.</w:t>
      </w:r>
    </w:p>
    <w:p w14:paraId="641064A1">
      <w:pPr>
        <w:pStyle w:val="8"/>
        <w:spacing w:after="20"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Servisni pregledi i ispitivanje plinskih trošila (plinska kotlovnica, plinski štednjaci), obavlja se najmanje jednom godišnje od strane ovlaštenog servisa, a ispitivanje vrši ovlaštena tvrtke za zaštitu na radu.</w:t>
      </w:r>
    </w:p>
    <w:p w14:paraId="321FC84B">
      <w:pPr>
        <w:pStyle w:val="8"/>
        <w:spacing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Obavljanje redovnih servisa i ispitivanja osigurava osoba zadužena za poslove zaštite od požara.</w:t>
      </w:r>
    </w:p>
    <w:p w14:paraId="54891722">
      <w:pPr>
        <w:pStyle w:val="8"/>
        <w:spacing w:line="240" w:lineRule="auto"/>
        <w:rPr>
          <w:rFonts w:hint="default" w:ascii="Times New Roman" w:hAnsi="Times New Roman" w:cs="Times New Roman"/>
          <w:sz w:val="22"/>
          <w:szCs w:val="22"/>
          <w:lang w:val="de-DE"/>
        </w:rPr>
      </w:pPr>
    </w:p>
    <w:p w14:paraId="5C874889">
      <w:pPr>
        <w:pStyle w:val="8"/>
        <w:spacing w:line="240" w:lineRule="auto"/>
        <w:rPr>
          <w:rFonts w:hint="default" w:ascii="Times New Roman" w:hAnsi="Times New Roman" w:cs="Times New Roman"/>
          <w:sz w:val="22"/>
          <w:szCs w:val="22"/>
          <w:lang w:val="de-DE"/>
        </w:rPr>
      </w:pPr>
    </w:p>
    <w:p w14:paraId="7481C6B4">
      <w:pPr>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46.</w:t>
      </w:r>
    </w:p>
    <w:p w14:paraId="77C0C523">
      <w:pPr>
        <w:pStyle w:val="8"/>
        <w:spacing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Čišćenje dimnjaka obavlja se od strane dimnjačara kojem je jedinica lokalne samouprava izdala koncesiju, u rokovima koji su propisani odlukom, donijetom od predstavničkih tijela jedinice lokalne samouprave.</w:t>
      </w:r>
    </w:p>
    <w:p w14:paraId="3175C6DD">
      <w:pPr>
        <w:pStyle w:val="8"/>
        <w:spacing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Za obavljanje redovnih pregleda i čišćenje dimovodnih instalacija zadužena je osoba za zaštitu od požara, koja o tome vodi i evidenciju.</w:t>
      </w:r>
    </w:p>
    <w:p w14:paraId="12E2B98E">
      <w:pPr>
        <w:jc w:val="center"/>
        <w:rPr>
          <w:rFonts w:hint="default" w:ascii="Times New Roman" w:hAnsi="Times New Roman" w:cs="Times New Roman"/>
          <w:b/>
          <w:sz w:val="22"/>
          <w:szCs w:val="22"/>
          <w:lang w:val="de-DE"/>
        </w:rPr>
      </w:pPr>
    </w:p>
    <w:p w14:paraId="379A1266">
      <w:pPr>
        <w:jc w:val="center"/>
        <w:rPr>
          <w:rFonts w:hint="default" w:ascii="Times New Roman" w:hAnsi="Times New Roman" w:cs="Times New Roman"/>
          <w:b/>
          <w:sz w:val="22"/>
          <w:szCs w:val="22"/>
          <w:lang w:val="de-DE"/>
        </w:rPr>
      </w:pPr>
    </w:p>
    <w:p w14:paraId="1C5B27C7">
      <w:pPr>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47.</w:t>
      </w:r>
    </w:p>
    <w:p w14:paraId="6EFA1E9F">
      <w:p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O svim kontrolnim radnjama i postupcima, kao i zapažanjima, propustima, nedostacima, oštećenjima i slično, osoba za zaštitu od požara vodi knjigu u koju će unijeti te podatke.</w:t>
      </w:r>
    </w:p>
    <w:p w14:paraId="3912400C">
      <w:p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O utvrđenim nedostacima, kvarovima i oštećenjima na instalacijama, navedena osoba je dužna izvjestiti ravnatelja.</w:t>
      </w:r>
    </w:p>
    <w:p w14:paraId="724E058B">
      <w:pPr>
        <w:jc w:val="both"/>
        <w:rPr>
          <w:rFonts w:hint="default" w:ascii="Times New Roman" w:hAnsi="Times New Roman" w:cs="Times New Roman"/>
          <w:sz w:val="22"/>
          <w:szCs w:val="22"/>
          <w:lang w:val="de-DE"/>
        </w:rPr>
      </w:pPr>
    </w:p>
    <w:p w14:paraId="16CFE6F8">
      <w:pPr>
        <w:jc w:val="both"/>
        <w:rPr>
          <w:rFonts w:hint="default" w:ascii="Times New Roman" w:hAnsi="Times New Roman" w:cs="Times New Roman"/>
          <w:sz w:val="22"/>
          <w:szCs w:val="22"/>
          <w:lang w:val="de-DE"/>
        </w:rPr>
      </w:pPr>
    </w:p>
    <w:p w14:paraId="7F5C20B8">
      <w:pPr>
        <w:numPr>
          <w:ilvl w:val="0"/>
          <w:numId w:val="1"/>
        </w:numPr>
        <w:jc w:val="both"/>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OSOBE ZADUŽENE ZA RAZRADU POSTUPAKA I PODUZIMANJE ODGOVARAJUĆIH MJERA ZAŠTITE OD POŽARA U SLUČAJEVIMA PRIVREMENOG POŽARNOG RIZIKA</w:t>
      </w:r>
    </w:p>
    <w:p w14:paraId="6B18DEBB">
      <w:pPr>
        <w:jc w:val="both"/>
        <w:rPr>
          <w:rFonts w:hint="default" w:ascii="Times New Roman" w:hAnsi="Times New Roman" w:cs="Times New Roman"/>
          <w:b/>
          <w:sz w:val="22"/>
          <w:szCs w:val="22"/>
          <w:lang w:val="de-DE"/>
        </w:rPr>
      </w:pPr>
    </w:p>
    <w:p w14:paraId="5C04004B">
      <w:pPr>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48.</w:t>
      </w:r>
    </w:p>
    <w:p w14:paraId="6B5C2396">
      <w:p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Razradu postupaka i poduzimanje odgovarajućih mjera zaštite od požara u slučajevima privremenog požarnog rizika obavljaju osoba zadužena za zaštitu od požara u suradnji sa neposrednim rukovoditeljem.</w:t>
      </w:r>
    </w:p>
    <w:p w14:paraId="2CAD2801">
      <w:pPr>
        <w:jc w:val="both"/>
        <w:rPr>
          <w:rFonts w:hint="default" w:ascii="Times New Roman" w:hAnsi="Times New Roman" w:cs="Times New Roman"/>
          <w:sz w:val="22"/>
          <w:szCs w:val="22"/>
          <w:lang w:val="de-DE"/>
        </w:rPr>
      </w:pPr>
    </w:p>
    <w:p w14:paraId="58DB83E5">
      <w:pPr>
        <w:jc w:val="both"/>
        <w:rPr>
          <w:rFonts w:hint="default" w:ascii="Times New Roman" w:hAnsi="Times New Roman" w:cs="Times New Roman"/>
          <w:sz w:val="22"/>
          <w:szCs w:val="22"/>
          <w:lang w:val="de-DE"/>
        </w:rPr>
      </w:pPr>
    </w:p>
    <w:p w14:paraId="29559C65">
      <w:pPr>
        <w:numPr>
          <w:ilvl w:val="0"/>
          <w:numId w:val="1"/>
        </w:numPr>
        <w:jc w:val="both"/>
        <w:rPr>
          <w:rFonts w:hint="default" w:ascii="Times New Roman" w:hAnsi="Times New Roman" w:cs="Times New Roman"/>
          <w:b/>
          <w:sz w:val="22"/>
          <w:szCs w:val="22"/>
        </w:rPr>
      </w:pPr>
      <w:r>
        <w:rPr>
          <w:rFonts w:hint="default" w:ascii="Times New Roman" w:hAnsi="Times New Roman" w:cs="Times New Roman"/>
          <w:b/>
          <w:sz w:val="22"/>
          <w:szCs w:val="22"/>
        </w:rPr>
        <w:t>KRETANJE I PONAŠANJE NA PROSTORIMA UGROŽENIM OD POŽARA I EKSPLOZIJE</w:t>
      </w:r>
    </w:p>
    <w:p w14:paraId="4B4DA172">
      <w:pPr>
        <w:jc w:val="both"/>
        <w:rPr>
          <w:rFonts w:hint="default" w:ascii="Times New Roman" w:hAnsi="Times New Roman" w:cs="Times New Roman"/>
          <w:sz w:val="22"/>
          <w:szCs w:val="22"/>
        </w:rPr>
      </w:pPr>
    </w:p>
    <w:p w14:paraId="04E30F6D">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49.</w:t>
      </w:r>
    </w:p>
    <w:p w14:paraId="751EDBA2">
      <w:pPr>
        <w:jc w:val="both"/>
        <w:rPr>
          <w:rFonts w:hint="default" w:ascii="Times New Roman" w:hAnsi="Times New Roman" w:cs="Times New Roman"/>
          <w:sz w:val="22"/>
          <w:szCs w:val="22"/>
        </w:rPr>
      </w:pPr>
      <w:r>
        <w:rPr>
          <w:rFonts w:hint="default" w:ascii="Times New Roman" w:hAnsi="Times New Roman" w:cs="Times New Roman"/>
          <w:sz w:val="22"/>
          <w:szCs w:val="22"/>
        </w:rPr>
        <w:t>Prostori u kojima je prisutna opasnost od požara i eksplozije smatraju se:</w:t>
      </w:r>
    </w:p>
    <w:p w14:paraId="6F56C09C">
      <w:pPr>
        <w:numPr>
          <w:ilvl w:val="0"/>
          <w:numId w:val="20"/>
        </w:numPr>
        <w:jc w:val="both"/>
        <w:rPr>
          <w:rFonts w:hint="default" w:ascii="Times New Roman" w:hAnsi="Times New Roman" w:cs="Times New Roman"/>
          <w:sz w:val="22"/>
          <w:szCs w:val="22"/>
        </w:rPr>
      </w:pPr>
      <w:r>
        <w:rPr>
          <w:rFonts w:hint="default" w:ascii="Times New Roman" w:hAnsi="Times New Roman" w:cs="Times New Roman"/>
          <w:sz w:val="22"/>
          <w:szCs w:val="22"/>
        </w:rPr>
        <w:t>prostor plinske kotlovnice</w:t>
      </w:r>
    </w:p>
    <w:p w14:paraId="676E93B4">
      <w:pPr>
        <w:numPr>
          <w:ilvl w:val="0"/>
          <w:numId w:val="20"/>
        </w:numPr>
        <w:jc w:val="both"/>
        <w:rPr>
          <w:rFonts w:hint="default" w:ascii="Times New Roman" w:hAnsi="Times New Roman" w:cs="Times New Roman"/>
          <w:sz w:val="22"/>
          <w:szCs w:val="22"/>
        </w:rPr>
      </w:pPr>
      <w:r>
        <w:rPr>
          <w:rFonts w:hint="default" w:ascii="Times New Roman" w:hAnsi="Times New Roman" w:cs="Times New Roman"/>
          <w:sz w:val="22"/>
          <w:szCs w:val="22"/>
        </w:rPr>
        <w:t>kuhinja</w:t>
      </w:r>
    </w:p>
    <w:p w14:paraId="44788DF6">
      <w:pPr>
        <w:rPr>
          <w:rFonts w:hint="default" w:ascii="Times New Roman" w:hAnsi="Times New Roman" w:cs="Times New Roman"/>
          <w:b/>
          <w:sz w:val="22"/>
          <w:szCs w:val="22"/>
        </w:rPr>
      </w:pPr>
    </w:p>
    <w:p w14:paraId="7C7311D3">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U prostorima ugroženim od požara i eksplozije zabranjen je pristup neovlaštenim osobama, strogo je zabranjeno pušenje duhana, upotreba otvorenog plamena, te upotreba alata koji iskri.</w:t>
      </w:r>
    </w:p>
    <w:p w14:paraId="224D5BC1">
      <w:pPr>
        <w:spacing w:after="40"/>
        <w:jc w:val="both"/>
        <w:rPr>
          <w:rFonts w:hint="default" w:ascii="Times New Roman" w:hAnsi="Times New Roman" w:cs="Times New Roman"/>
          <w:sz w:val="22"/>
          <w:szCs w:val="22"/>
        </w:rPr>
      </w:pPr>
      <w:r>
        <w:rPr>
          <w:rFonts w:hint="default" w:ascii="Times New Roman" w:hAnsi="Times New Roman" w:cs="Times New Roman"/>
          <w:sz w:val="22"/>
          <w:szCs w:val="22"/>
        </w:rPr>
        <w:t>Pristup u navedene prosorije i prostore ograničava se ograđivanjem, te zaključavanjem, a ključeve čuvaju osobe koje imaju ovlaštenje za ulaz i rad u tim prostorima.</w:t>
      </w:r>
    </w:p>
    <w:p w14:paraId="3E4DB7B2">
      <w:pPr>
        <w:spacing w:after="120"/>
        <w:jc w:val="both"/>
        <w:rPr>
          <w:rFonts w:hint="default" w:ascii="Times New Roman" w:hAnsi="Times New Roman" w:cs="Times New Roman"/>
          <w:sz w:val="22"/>
          <w:szCs w:val="22"/>
        </w:rPr>
      </w:pPr>
      <w:r>
        <w:rPr>
          <w:rFonts w:hint="default" w:ascii="Times New Roman" w:hAnsi="Times New Roman" w:cs="Times New Roman"/>
          <w:sz w:val="22"/>
          <w:szCs w:val="22"/>
        </w:rPr>
        <w:t>Za provedbu navedenih mjera zaduženi su i odgovorni rukovatelji tih postrojenja.</w:t>
      </w:r>
    </w:p>
    <w:p w14:paraId="72050DC3">
      <w:pPr>
        <w:jc w:val="center"/>
        <w:rPr>
          <w:rFonts w:hint="default" w:ascii="Times New Roman" w:hAnsi="Times New Roman" w:cs="Times New Roman"/>
          <w:b/>
          <w:sz w:val="22"/>
          <w:szCs w:val="22"/>
        </w:rPr>
      </w:pPr>
    </w:p>
    <w:p w14:paraId="305B2061">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50.</w:t>
      </w:r>
    </w:p>
    <w:p w14:paraId="7E9930BE">
      <w:pPr>
        <w:jc w:val="both"/>
        <w:rPr>
          <w:rFonts w:hint="default" w:ascii="Times New Roman" w:hAnsi="Times New Roman" w:cs="Times New Roman"/>
          <w:sz w:val="22"/>
          <w:szCs w:val="22"/>
        </w:rPr>
      </w:pPr>
      <w:r>
        <w:rPr>
          <w:rFonts w:hint="default" w:ascii="Times New Roman" w:hAnsi="Times New Roman" w:cs="Times New Roman"/>
          <w:sz w:val="22"/>
          <w:szCs w:val="22"/>
        </w:rPr>
        <w:t>Na prilazima, odnosno na ulazu u navedene prostore potrebno je postaviti znakove opasnosti i znakove zabrana:</w:t>
      </w:r>
    </w:p>
    <w:p w14:paraId="09057415">
      <w:pPr>
        <w:numPr>
          <w:ilvl w:val="0"/>
          <w:numId w:val="21"/>
        </w:numPr>
        <w:jc w:val="both"/>
        <w:rPr>
          <w:rFonts w:hint="default" w:ascii="Times New Roman" w:hAnsi="Times New Roman" w:cs="Times New Roman"/>
          <w:sz w:val="22"/>
          <w:szCs w:val="22"/>
        </w:rPr>
      </w:pPr>
      <w:r>
        <w:rPr>
          <w:rFonts w:hint="default" w:ascii="Times New Roman" w:hAnsi="Times New Roman" w:cs="Times New Roman"/>
          <w:sz w:val="22"/>
          <w:szCs w:val="22"/>
        </w:rPr>
        <w:t>zabranjen ulaz neovlaštenim osobama</w:t>
      </w:r>
    </w:p>
    <w:p w14:paraId="03FD9260">
      <w:pPr>
        <w:numPr>
          <w:ilvl w:val="0"/>
          <w:numId w:val="21"/>
        </w:numPr>
        <w:jc w:val="both"/>
        <w:rPr>
          <w:rFonts w:hint="default" w:ascii="Times New Roman" w:hAnsi="Times New Roman" w:cs="Times New Roman"/>
          <w:sz w:val="22"/>
          <w:szCs w:val="22"/>
        </w:rPr>
      </w:pPr>
      <w:r>
        <w:rPr>
          <w:rFonts w:hint="default" w:ascii="Times New Roman" w:hAnsi="Times New Roman" w:cs="Times New Roman"/>
          <w:sz w:val="22"/>
          <w:szCs w:val="22"/>
        </w:rPr>
        <w:t>opasnost od požara i eksplozije,</w:t>
      </w:r>
    </w:p>
    <w:p w14:paraId="6D632614">
      <w:pPr>
        <w:numPr>
          <w:ilvl w:val="0"/>
          <w:numId w:val="21"/>
        </w:numPr>
        <w:jc w:val="both"/>
        <w:rPr>
          <w:rFonts w:hint="default" w:ascii="Times New Roman" w:hAnsi="Times New Roman" w:cs="Times New Roman"/>
          <w:sz w:val="22"/>
          <w:szCs w:val="22"/>
        </w:rPr>
      </w:pPr>
      <w:r>
        <w:rPr>
          <w:rFonts w:hint="default" w:ascii="Times New Roman" w:hAnsi="Times New Roman" w:cs="Times New Roman"/>
          <w:sz w:val="22"/>
          <w:szCs w:val="22"/>
        </w:rPr>
        <w:t>zabranjeno pušenje.</w:t>
      </w:r>
    </w:p>
    <w:p w14:paraId="7547481A">
      <w:pPr>
        <w:numPr>
          <w:numId w:val="0"/>
        </w:numPr>
        <w:jc w:val="both"/>
        <w:rPr>
          <w:rFonts w:hint="default" w:ascii="Times New Roman" w:hAnsi="Times New Roman" w:cs="Times New Roman"/>
          <w:sz w:val="22"/>
          <w:szCs w:val="22"/>
        </w:rPr>
      </w:pPr>
    </w:p>
    <w:p w14:paraId="07CD043E">
      <w:pPr>
        <w:numPr>
          <w:ilvl w:val="0"/>
          <w:numId w:val="1"/>
        </w:numPr>
        <w:ind w:left="720" w:leftChars="0" w:hanging="360" w:firstLineChars="0"/>
        <w:rPr>
          <w:rFonts w:hint="default" w:ascii="Times New Roman" w:hAnsi="Times New Roman" w:cs="Times New Roman"/>
          <w:b/>
          <w:sz w:val="22"/>
          <w:szCs w:val="22"/>
        </w:rPr>
      </w:pPr>
      <w:r>
        <w:rPr>
          <w:rFonts w:hint="default" w:ascii="Times New Roman" w:hAnsi="Times New Roman" w:cs="Times New Roman"/>
          <w:b/>
          <w:sz w:val="22"/>
          <w:szCs w:val="22"/>
        </w:rPr>
        <w:t>USTROJSTVO MOTRENJA, JAVLJANJA I UZBUNJIVANJA O OPASNOSTIMA OD POŽARA</w:t>
      </w:r>
    </w:p>
    <w:p w14:paraId="1FE722C4">
      <w:pPr>
        <w:pStyle w:val="4"/>
        <w:keepNext/>
        <w:numPr>
          <w:ilvl w:val="0"/>
          <w:numId w:val="22"/>
        </w:numPr>
        <w:spacing w:before="0" w:after="120"/>
        <w:ind w:left="1077" w:hanging="357"/>
        <w:jc w:val="both"/>
        <w:rPr>
          <w:rFonts w:hint="default" w:ascii="Times New Roman" w:hAnsi="Times New Roman" w:cs="Times New Roman"/>
          <w:b/>
          <w:i w:val="0"/>
          <w:sz w:val="22"/>
          <w:szCs w:val="22"/>
        </w:rPr>
      </w:pPr>
      <w:r>
        <w:rPr>
          <w:rFonts w:hint="default" w:ascii="Times New Roman" w:hAnsi="Times New Roman" w:cs="Times New Roman"/>
          <w:b/>
          <w:i w:val="0"/>
          <w:sz w:val="22"/>
          <w:szCs w:val="22"/>
        </w:rPr>
        <w:t>Motrenje</w:t>
      </w:r>
    </w:p>
    <w:p w14:paraId="0FF0FC86">
      <w:pPr>
        <w:ind w:left="720"/>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lang w:val="de-DE"/>
        </w:rPr>
        <w:t>lanak</w:t>
      </w:r>
      <w:r>
        <w:rPr>
          <w:rFonts w:hint="default" w:ascii="Times New Roman" w:hAnsi="Times New Roman" w:cs="Times New Roman"/>
          <w:b/>
          <w:sz w:val="22"/>
          <w:szCs w:val="22"/>
          <w:lang w:val="hr-HR"/>
        </w:rPr>
        <w:t xml:space="preserve"> 51.</w:t>
      </w:r>
    </w:p>
    <w:p w14:paraId="3DCF11AF">
      <w:pPr>
        <w:jc w:val="both"/>
        <w:rPr>
          <w:rFonts w:hint="default" w:ascii="Times New Roman" w:hAnsi="Times New Roman" w:cs="Times New Roman"/>
          <w:sz w:val="22"/>
          <w:szCs w:val="22"/>
          <w:lang w:val="hr-HR"/>
        </w:rPr>
      </w:pPr>
      <w:r>
        <w:rPr>
          <w:rFonts w:hint="default" w:ascii="Times New Roman" w:hAnsi="Times New Roman" w:cs="Times New Roman"/>
          <w:sz w:val="22"/>
          <w:szCs w:val="22"/>
          <w:lang w:val="de-DE"/>
        </w:rPr>
        <w:t>Svaki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radnik</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du</w:t>
      </w:r>
      <w:r>
        <w:rPr>
          <w:rFonts w:hint="default" w:ascii="Times New Roman" w:hAnsi="Times New Roman" w:cs="Times New Roman"/>
          <w:sz w:val="22"/>
          <w:szCs w:val="22"/>
          <w:lang w:val="hr-HR"/>
        </w:rPr>
        <w:t>ž</w:t>
      </w:r>
      <w:r>
        <w:rPr>
          <w:rFonts w:hint="default" w:ascii="Times New Roman" w:hAnsi="Times New Roman" w:cs="Times New Roman"/>
          <w:sz w:val="22"/>
          <w:szCs w:val="22"/>
          <w:lang w:val="de-DE"/>
        </w:rPr>
        <w:t>an</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na</w:t>
      </w:r>
      <w:r>
        <w:rPr>
          <w:rFonts w:hint="default" w:ascii="Times New Roman" w:hAnsi="Times New Roman" w:cs="Times New Roman"/>
          <w:sz w:val="22"/>
          <w:szCs w:val="22"/>
          <w:lang w:val="hr-HR"/>
        </w:rPr>
        <w:t xml:space="preserve"> svom </w:t>
      </w:r>
      <w:r>
        <w:rPr>
          <w:rFonts w:hint="default" w:ascii="Times New Roman" w:hAnsi="Times New Roman" w:cs="Times New Roman"/>
          <w:sz w:val="22"/>
          <w:szCs w:val="22"/>
          <w:lang w:val="de-DE"/>
        </w:rPr>
        <w:t>radnom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mjestu</w:t>
      </w:r>
      <w:r>
        <w:rPr>
          <w:rFonts w:hint="default" w:ascii="Times New Roman" w:hAnsi="Times New Roman" w:cs="Times New Roman"/>
          <w:sz w:val="22"/>
          <w:szCs w:val="22"/>
          <w:lang w:val="hr-HR"/>
        </w:rPr>
        <w:t xml:space="preserve">, te </w:t>
      </w:r>
      <w:r>
        <w:rPr>
          <w:rFonts w:hint="default" w:ascii="Times New Roman" w:hAnsi="Times New Roman" w:cs="Times New Roman"/>
          <w:sz w:val="22"/>
          <w:szCs w:val="22"/>
          <w:lang w:val="de-DE"/>
        </w:rPr>
        <w: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objektima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prostorima</w:t>
      </w:r>
      <w:r>
        <w:rPr>
          <w:rFonts w:hint="default" w:ascii="Times New Roman" w:hAnsi="Times New Roman" w:cs="Times New Roman"/>
          <w:sz w:val="22"/>
          <w:szCs w:val="22"/>
          <w:lang w:val="hr-HR"/>
        </w:rPr>
        <w:t xml:space="preserve"> Vrtića, </w:t>
      </w:r>
      <w:r>
        <w:rPr>
          <w:rFonts w:hint="default" w:ascii="Times New Roman" w:hAnsi="Times New Roman" w:cs="Times New Roman"/>
          <w:sz w:val="22"/>
          <w:szCs w:val="22"/>
          <w:lang w:val="de-DE"/>
        </w:rPr>
        <w:t>motriti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eventualnu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pojavu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po</w:t>
      </w:r>
      <w:r>
        <w:rPr>
          <w:rFonts w:hint="default" w:ascii="Times New Roman" w:hAnsi="Times New Roman" w:cs="Times New Roman"/>
          <w:sz w:val="22"/>
          <w:szCs w:val="22"/>
          <w:lang w:val="hr-HR"/>
        </w:rPr>
        <w:t>ž</w:t>
      </w:r>
      <w:r>
        <w:rPr>
          <w:rFonts w:hint="default" w:ascii="Times New Roman" w:hAnsi="Times New Roman" w:cs="Times New Roman"/>
          <w:sz w:val="22"/>
          <w:szCs w:val="22"/>
          <w:lang w:val="de-DE"/>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nju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reagirati</w:t>
      </w:r>
      <w:r>
        <w:rPr>
          <w:rFonts w:hint="default" w:ascii="Times New Roman" w:hAnsi="Times New Roman" w:cs="Times New Roman"/>
          <w:sz w:val="22"/>
          <w:szCs w:val="22"/>
          <w:lang w:val="hr-HR"/>
        </w:rPr>
        <w:t>.</w:t>
      </w:r>
    </w:p>
    <w:p w14:paraId="49E9ECAE">
      <w:pPr>
        <w:jc w:val="both"/>
        <w:rPr>
          <w:rFonts w:hint="default" w:ascii="Times New Roman" w:hAnsi="Times New Roman" w:cs="Times New Roman"/>
          <w:sz w:val="22"/>
          <w:szCs w:val="22"/>
          <w:lang w:val="hr-HR"/>
        </w:rPr>
      </w:pPr>
      <w:r>
        <w:rPr>
          <w:rFonts w:hint="default" w:ascii="Times New Roman" w:hAnsi="Times New Roman" w:cs="Times New Roman"/>
          <w:sz w:val="22"/>
          <w:szCs w:val="22"/>
          <w:lang w:val="hr-HR"/>
        </w:rPr>
        <w:t>Radnik je dužan uočenu opasnost od požara, odmah javiti svojem neposrednom rukovoditelju, ili osobi zaduženoj za zaštitu od požara.</w:t>
      </w:r>
    </w:p>
    <w:p w14:paraId="21A570D1">
      <w:pPr>
        <w:jc w:val="both"/>
        <w:rPr>
          <w:rFonts w:hint="default" w:ascii="Times New Roman" w:hAnsi="Times New Roman" w:cs="Times New Roman"/>
          <w:sz w:val="22"/>
          <w:szCs w:val="22"/>
          <w:lang w:val="hr-HR"/>
        </w:rPr>
      </w:pPr>
      <w:r>
        <w:rPr>
          <w:rFonts w:hint="default" w:ascii="Times New Roman" w:hAnsi="Times New Roman" w:cs="Times New Roman"/>
          <w:sz w:val="22"/>
          <w:szCs w:val="22"/>
          <w:lang w:val="hr-HR"/>
        </w:rPr>
        <w:t>U slučaju nastanka požara radnik je dužan odmah obavijestiti o tome svojeg neposrednog rukovoditelja, ili svoje kolege na mjestu rada, evakuirati djecu iz ugrožene zone, te po mogućnosti ugasiti požar u samom početku.</w:t>
      </w:r>
    </w:p>
    <w:p w14:paraId="6D7B710E">
      <w:pPr>
        <w:jc w:val="both"/>
        <w:rPr>
          <w:rFonts w:hint="default" w:ascii="Times New Roman" w:hAnsi="Times New Roman" w:cs="Times New Roman"/>
          <w:sz w:val="22"/>
          <w:szCs w:val="22"/>
          <w:lang w:val="de-DE"/>
        </w:rPr>
      </w:pPr>
    </w:p>
    <w:p w14:paraId="5F0C82AB">
      <w:pPr>
        <w:pStyle w:val="5"/>
        <w:ind w:left="568"/>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B)  Uzbunjivanje</w:t>
      </w:r>
    </w:p>
    <w:p w14:paraId="077B805E">
      <w:pPr>
        <w:spacing w:after="60"/>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lang w:val="de-DE"/>
        </w:rPr>
        <w:t>lanak</w:t>
      </w:r>
      <w:r>
        <w:rPr>
          <w:rFonts w:hint="default" w:ascii="Times New Roman" w:hAnsi="Times New Roman" w:cs="Times New Roman"/>
          <w:b/>
          <w:sz w:val="22"/>
          <w:szCs w:val="22"/>
          <w:lang w:val="hr-HR"/>
        </w:rPr>
        <w:t xml:space="preserve"> 52.</w:t>
      </w:r>
    </w:p>
    <w:p w14:paraId="0D26C4B7">
      <w:p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Uzbunjivanje radnika, te drugih osoba koje se mogu zateći u prostorijama ili prostorima Vrtića obavljaju neposredni rukovoditelj ili ravnatelj.</w:t>
      </w:r>
    </w:p>
    <w:p w14:paraId="513398C1">
      <w:p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Uzbunjivanje se vrši osobno, razglasom, telefonom, ili ručnom, odnosno električnom vatrogasnom sirenom. Način uzbunjivanja ovisi o datim uvjetima i mjestu nastanka požara.</w:t>
      </w:r>
    </w:p>
    <w:p w14:paraId="60B9F378">
      <w:p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Ukoliko se uzbunjivanje vrši ručnom ili električnom vatrogasnom sirenom požarni alarm daje se sa tri jednolična znaka u trajanju od po 20 sekundi, sa dvije mađupauze od po 15 sekundi.</w:t>
      </w:r>
    </w:p>
    <w:p w14:paraId="32F2B30A">
      <w:pPr>
        <w:jc w:val="both"/>
        <w:rPr>
          <w:rFonts w:hint="default" w:ascii="Times New Roman" w:hAnsi="Times New Roman" w:cs="Times New Roman"/>
          <w:sz w:val="22"/>
          <w:szCs w:val="22"/>
          <w:lang w:val="de-DE"/>
        </w:rPr>
      </w:pPr>
    </w:p>
    <w:p w14:paraId="5FF8C8B0">
      <w:pPr>
        <w:jc w:val="both"/>
        <w:rPr>
          <w:rFonts w:hint="default" w:ascii="Times New Roman" w:hAnsi="Times New Roman" w:cs="Times New Roman"/>
          <w:sz w:val="22"/>
          <w:szCs w:val="22"/>
          <w:lang w:val="de-DE"/>
        </w:rPr>
      </w:pPr>
    </w:p>
    <w:p w14:paraId="740C6207">
      <w:pPr>
        <w:pStyle w:val="10"/>
        <w:spacing w:after="60"/>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53.</w:t>
      </w:r>
    </w:p>
    <w:p w14:paraId="0BE71434">
      <w:pPr>
        <w:pStyle w:val="8"/>
        <w:spacing w:after="60"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Sve osobe zatečene u prostoriji ili na prostoru na kojem je buknuo požar, ili ako je dan znak za uzbunu, dužne su bez panike evakuirati djecu iz ugrožene zone, napustiti prostorije, odnosno radne prostoe.</w:t>
      </w:r>
    </w:p>
    <w:p w14:paraId="1F9A984B">
      <w:p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Ukoliko je požar nastao u radnoj ili skladišnoj prostoriji, zadnji prostoriju napušta neposredni rukovoditelj, odnosno osoba koja ga zamjenjuje.</w:t>
      </w:r>
    </w:p>
    <w:p w14:paraId="74E192C5">
      <w:pPr>
        <w:jc w:val="both"/>
        <w:rPr>
          <w:rFonts w:hint="default" w:ascii="Times New Roman" w:hAnsi="Times New Roman" w:cs="Times New Roman"/>
          <w:sz w:val="22"/>
          <w:szCs w:val="22"/>
          <w:lang w:val="de-DE"/>
        </w:rPr>
      </w:pPr>
    </w:p>
    <w:p w14:paraId="66655DE5">
      <w:pPr>
        <w:pStyle w:val="8"/>
        <w:spacing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Osoba koja posljednja napušta prostoriju dužna je, vodeći brigu o vlastotoj sigurnosti, zatvoriti sve otvore (prozore i vrata), te prekinuti ventilacijski sustav na glavnoj sklopki razvodnog ormara i isključiti električnu struju.</w:t>
      </w:r>
    </w:p>
    <w:p w14:paraId="4266A0D6">
      <w:pPr>
        <w:jc w:val="both"/>
        <w:rPr>
          <w:rFonts w:hint="default" w:ascii="Times New Roman" w:hAnsi="Times New Roman" w:cs="Times New Roman"/>
          <w:sz w:val="22"/>
          <w:szCs w:val="22"/>
          <w:lang w:val="de-DE"/>
        </w:rPr>
      </w:pPr>
    </w:p>
    <w:p w14:paraId="6E2CE480">
      <w:pPr>
        <w:jc w:val="both"/>
        <w:rPr>
          <w:rFonts w:hint="default" w:ascii="Times New Roman" w:hAnsi="Times New Roman" w:cs="Times New Roman"/>
          <w:sz w:val="22"/>
          <w:szCs w:val="22"/>
          <w:lang w:val="hr-HR"/>
        </w:rPr>
      </w:pPr>
    </w:p>
    <w:p w14:paraId="0CEB3D41">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lang w:val="de-DE"/>
        </w:rPr>
        <w:t>lanak</w:t>
      </w:r>
      <w:r>
        <w:rPr>
          <w:rFonts w:hint="default" w:ascii="Times New Roman" w:hAnsi="Times New Roman" w:cs="Times New Roman"/>
          <w:b/>
          <w:sz w:val="22"/>
          <w:szCs w:val="22"/>
          <w:lang w:val="hr-HR"/>
        </w:rPr>
        <w:t xml:space="preserve"> 54.</w:t>
      </w:r>
    </w:p>
    <w:p w14:paraId="6C8CE19A">
      <w:pPr>
        <w:jc w:val="both"/>
        <w:rPr>
          <w:rFonts w:hint="default" w:ascii="Times New Roman" w:hAnsi="Times New Roman" w:cs="Times New Roman"/>
          <w:b/>
          <w:sz w:val="22"/>
          <w:szCs w:val="22"/>
        </w:rPr>
      </w:pPr>
      <w:r>
        <w:rPr>
          <w:rFonts w:hint="default" w:ascii="Times New Roman" w:hAnsi="Times New Roman" w:cs="Times New Roman"/>
          <w:sz w:val="22"/>
          <w:szCs w:val="22"/>
          <w:lang w:val="de-DE"/>
        </w:rPr>
        <w:t>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izbijanju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po</w:t>
      </w:r>
      <w:r>
        <w:rPr>
          <w:rFonts w:hint="default" w:ascii="Times New Roman" w:hAnsi="Times New Roman" w:cs="Times New Roman"/>
          <w:sz w:val="22"/>
          <w:szCs w:val="22"/>
          <w:lang w:val="hr-HR"/>
        </w:rPr>
        <w:t>ž</w:t>
      </w:r>
      <w:r>
        <w:rPr>
          <w:rFonts w:hint="default" w:ascii="Times New Roman" w:hAnsi="Times New Roman" w:cs="Times New Roman"/>
          <w:sz w:val="22"/>
          <w:szCs w:val="22"/>
          <w:lang w:val="de-DE"/>
        </w:rPr>
        <w:t>ara za koji neposredni rukovoditelj, ili osoba za zaštitu od požara procjeni da se ne može ugasiti u početnih fazi,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ODMAH</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se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telefonom</w:t>
      </w:r>
      <w:r>
        <w:rPr>
          <w:rFonts w:hint="default" w:ascii="Times New Roman" w:hAnsi="Times New Roman" w:cs="Times New Roman"/>
          <w:sz w:val="22"/>
          <w:szCs w:val="22"/>
          <w:lang w:val="hr-HR"/>
        </w:rPr>
        <w:t xml:space="preserve"> pozivaju</w:t>
      </w:r>
      <w:r>
        <w:rPr>
          <w:rFonts w:hint="default" w:ascii="Times New Roman" w:hAnsi="Times New Roman" w:cs="Times New Roman"/>
          <w:sz w:val="22"/>
          <w:szCs w:val="22"/>
          <w:lang w:val="de-DE"/>
        </w:rPr>
        <w:t xml:space="preserve"> vatrogasci na tel. 193, ili Dr</w:t>
      </w:r>
      <w:r>
        <w:rPr>
          <w:rFonts w:hint="default" w:ascii="Times New Roman" w:hAnsi="Times New Roman" w:cs="Times New Roman"/>
          <w:sz w:val="22"/>
          <w:szCs w:val="22"/>
          <w:lang w:val="hr-HR"/>
        </w:rPr>
        <w:t>ž</w:t>
      </w:r>
      <w:r>
        <w:rPr>
          <w:rFonts w:hint="default" w:ascii="Times New Roman" w:hAnsi="Times New Roman" w:cs="Times New Roman"/>
          <w:sz w:val="22"/>
          <w:szCs w:val="22"/>
          <w:lang w:val="de-DE"/>
        </w:rPr>
        <w:t>avna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uprava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za</w:t>
      </w:r>
      <w:r>
        <w:rPr>
          <w:rFonts w:hint="default" w:ascii="Times New Roman" w:hAnsi="Times New Roman" w:cs="Times New Roman"/>
          <w:sz w:val="22"/>
          <w:szCs w:val="22"/>
          <w:lang w:val="hr-HR"/>
        </w:rPr>
        <w:t>š</w:t>
      </w:r>
      <w:r>
        <w:rPr>
          <w:rFonts w:hint="default" w:ascii="Times New Roman" w:hAnsi="Times New Roman" w:cs="Times New Roman"/>
          <w:sz w:val="22"/>
          <w:szCs w:val="22"/>
          <w:lang w:val="de-DE"/>
        </w:rPr>
        <w:t>titu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spa</w:t>
      </w:r>
      <w:r>
        <w:rPr>
          <w:rFonts w:hint="default" w:ascii="Times New Roman" w:hAnsi="Times New Roman" w:cs="Times New Roman"/>
          <w:sz w:val="22"/>
          <w:szCs w:val="22"/>
          <w:lang w:val="hr-HR"/>
        </w:rPr>
        <w:t>š</w:t>
      </w:r>
      <w:r>
        <w:rPr>
          <w:rFonts w:hint="default" w:ascii="Times New Roman" w:hAnsi="Times New Roman" w:cs="Times New Roman"/>
          <w:sz w:val="22"/>
          <w:szCs w:val="22"/>
          <w:lang w:val="de-DE"/>
        </w:rPr>
        <w:t>avanje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broj</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telefona</w:t>
      </w:r>
      <w:r>
        <w:rPr>
          <w:rFonts w:hint="default" w:ascii="Times New Roman" w:hAnsi="Times New Roman" w:cs="Times New Roman"/>
          <w:sz w:val="22"/>
          <w:szCs w:val="22"/>
          <w:lang w:val="hr-HR"/>
        </w:rPr>
        <w:t xml:space="preserve"> 112.</w:t>
      </w:r>
    </w:p>
    <w:p w14:paraId="5A448C32">
      <w:pPr>
        <w:pStyle w:val="16"/>
        <w:numPr>
          <w:ilvl w:val="0"/>
          <w:numId w:val="1"/>
        </w:numPr>
        <w:ind w:left="720" w:leftChars="0" w:hanging="360" w:firstLineChars="0"/>
        <w:jc w:val="both"/>
        <w:rPr>
          <w:rFonts w:hint="default" w:ascii="Times New Roman" w:hAnsi="Times New Roman" w:cs="Times New Roman"/>
          <w:b/>
          <w:sz w:val="22"/>
          <w:szCs w:val="22"/>
        </w:rPr>
      </w:pPr>
      <w:r>
        <w:rPr>
          <w:rFonts w:hint="default" w:ascii="Times New Roman" w:hAnsi="Times New Roman" w:cs="Times New Roman"/>
          <w:b/>
          <w:sz w:val="22"/>
          <w:szCs w:val="22"/>
        </w:rPr>
        <w:t>POSTUPANJE RADNIKA U SLUČAJU NASTANKA POŽARA</w:t>
      </w:r>
    </w:p>
    <w:p w14:paraId="38D09F3D">
      <w:pPr>
        <w:jc w:val="center"/>
        <w:rPr>
          <w:rFonts w:hint="default" w:ascii="Times New Roman" w:hAnsi="Times New Roman" w:cs="Times New Roman"/>
          <w:b/>
          <w:sz w:val="22"/>
          <w:szCs w:val="22"/>
          <w:lang w:val="hr-HR"/>
        </w:rPr>
      </w:pPr>
    </w:p>
    <w:p w14:paraId="75B8D540">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lang w:val="de-DE"/>
        </w:rPr>
        <w:t>lanak</w:t>
      </w:r>
      <w:r>
        <w:rPr>
          <w:rFonts w:hint="default" w:ascii="Times New Roman" w:hAnsi="Times New Roman" w:cs="Times New Roman"/>
          <w:b/>
          <w:sz w:val="22"/>
          <w:szCs w:val="22"/>
          <w:lang w:val="hr-HR"/>
        </w:rPr>
        <w:t xml:space="preserve"> 55.</w:t>
      </w:r>
    </w:p>
    <w:p w14:paraId="0E9F8E96">
      <w:pPr>
        <w:spacing w:after="120"/>
        <w:jc w:val="both"/>
        <w:rPr>
          <w:rFonts w:hint="default" w:ascii="Times New Roman" w:hAnsi="Times New Roman" w:cs="Times New Roman"/>
          <w:sz w:val="22"/>
          <w:szCs w:val="22"/>
        </w:rPr>
      </w:pPr>
      <w:r>
        <w:rPr>
          <w:rFonts w:hint="default" w:ascii="Times New Roman" w:hAnsi="Times New Roman" w:cs="Times New Roman"/>
          <w:sz w:val="22"/>
          <w:szCs w:val="22"/>
        </w:rPr>
        <w:t>Svaki radnik koji prvi opazi neposrednu opasnost od nastanka požara ili opazi požar dužan je ukloniti opasnost, odnosno ugasiti požar, ako to može bez opasnosti za sebe ili drugu osobu.</w:t>
      </w:r>
    </w:p>
    <w:p w14:paraId="782D29B9">
      <w:pPr>
        <w:jc w:val="both"/>
        <w:rPr>
          <w:rFonts w:hint="default" w:ascii="Times New Roman" w:hAnsi="Times New Roman" w:cs="Times New Roman"/>
          <w:sz w:val="22"/>
          <w:szCs w:val="22"/>
        </w:rPr>
      </w:pPr>
      <w:r>
        <w:rPr>
          <w:rFonts w:hint="default" w:ascii="Times New Roman" w:hAnsi="Times New Roman" w:cs="Times New Roman"/>
          <w:sz w:val="22"/>
          <w:szCs w:val="22"/>
        </w:rPr>
        <w:t>Ako radnik to ne može učiniti sam, dužan je odmah obavijestiti ostale radnike i svojeg neposrednog rukovoditelja, odnosno dojaviti požar vatrogascima (tel. 193) ili Državnoj upravi za zaštitu i spašavanje (tel.112).</w:t>
      </w:r>
    </w:p>
    <w:p w14:paraId="52E6DA5D">
      <w:pPr>
        <w:jc w:val="both"/>
        <w:rPr>
          <w:rFonts w:hint="default" w:ascii="Times New Roman" w:hAnsi="Times New Roman" w:cs="Times New Roman"/>
          <w:sz w:val="22"/>
          <w:szCs w:val="22"/>
        </w:rPr>
      </w:pPr>
    </w:p>
    <w:p w14:paraId="4C4A6CA4">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lang w:val="de-DE"/>
        </w:rPr>
        <w:t>lanak</w:t>
      </w:r>
      <w:r>
        <w:rPr>
          <w:rFonts w:hint="default" w:ascii="Times New Roman" w:hAnsi="Times New Roman" w:cs="Times New Roman"/>
          <w:b/>
          <w:sz w:val="22"/>
          <w:szCs w:val="22"/>
          <w:lang w:val="hr-HR"/>
        </w:rPr>
        <w:t xml:space="preserve"> 56.</w:t>
      </w:r>
    </w:p>
    <w:p w14:paraId="2CCD22B1">
      <w:p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Prilikom dojave požara treba govoriti polagano i razgovjetno, te dati slijedeće podatke:</w:t>
      </w:r>
    </w:p>
    <w:p w14:paraId="2985C528">
      <w:pPr>
        <w:numPr>
          <w:ilvl w:val="0"/>
          <w:numId w:val="23"/>
        </w:num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što se dogodilo (požar, eksplozija, što gori, i dr.)</w:t>
      </w:r>
    </w:p>
    <w:p w14:paraId="326B5229">
      <w:pPr>
        <w:numPr>
          <w:ilvl w:val="0"/>
          <w:numId w:val="23"/>
        </w:num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gdje se dogodilo (lokacija - adresa nastanka požara ili eksplozije),</w:t>
      </w:r>
    </w:p>
    <w:p w14:paraId="7D7712D3">
      <w:pPr>
        <w:numPr>
          <w:ilvl w:val="0"/>
          <w:numId w:val="23"/>
        </w:num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ima li ozlijeđenih osoba,</w:t>
      </w:r>
    </w:p>
    <w:p w14:paraId="605EAD08">
      <w:pPr>
        <w:numPr>
          <w:ilvl w:val="0"/>
          <w:numId w:val="23"/>
        </w:num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tko javlja (ime i prezime dojavitelja, te broj telefona ili mobitela)</w:t>
      </w:r>
    </w:p>
    <w:p w14:paraId="50C095E5">
      <w:pPr>
        <w:numPr>
          <w:ilvl w:val="0"/>
          <w:numId w:val="23"/>
        </w:num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sačekati povrata pitanja dežurne osobe (ima li još pitanja i potvrdu završetka razgovora)</w:t>
      </w:r>
    </w:p>
    <w:p w14:paraId="4906A385">
      <w:pPr>
        <w:jc w:val="both"/>
        <w:rPr>
          <w:rFonts w:hint="default" w:ascii="Times New Roman" w:hAnsi="Times New Roman" w:cs="Times New Roman"/>
          <w:sz w:val="22"/>
          <w:szCs w:val="22"/>
        </w:rPr>
      </w:pPr>
    </w:p>
    <w:p w14:paraId="2D359114">
      <w:pPr>
        <w:jc w:val="both"/>
        <w:rPr>
          <w:rFonts w:hint="default" w:ascii="Times New Roman" w:hAnsi="Times New Roman" w:cs="Times New Roman"/>
          <w:sz w:val="22"/>
          <w:szCs w:val="22"/>
        </w:rPr>
      </w:pPr>
    </w:p>
    <w:p w14:paraId="5D8A8BBA">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lang w:val="de-DE"/>
        </w:rPr>
        <w:t>lanak</w:t>
      </w:r>
      <w:r>
        <w:rPr>
          <w:rFonts w:hint="default" w:ascii="Times New Roman" w:hAnsi="Times New Roman" w:cs="Times New Roman"/>
          <w:b/>
          <w:sz w:val="22"/>
          <w:szCs w:val="22"/>
          <w:lang w:val="hr-HR"/>
        </w:rPr>
        <w:t xml:space="preserve"> 57.</w:t>
      </w:r>
    </w:p>
    <w:p w14:paraId="3378DE0D">
      <w:pPr>
        <w:spacing w:after="120"/>
        <w:jc w:val="both"/>
        <w:rPr>
          <w:rFonts w:hint="default" w:ascii="Times New Roman" w:hAnsi="Times New Roman" w:cs="Times New Roman"/>
          <w:sz w:val="22"/>
          <w:szCs w:val="22"/>
          <w:lang w:val="hr-HR"/>
        </w:rPr>
      </w:pPr>
      <w:r>
        <w:rPr>
          <w:rFonts w:hint="default" w:ascii="Times New Roman" w:hAnsi="Times New Roman" w:cs="Times New Roman"/>
          <w:sz w:val="22"/>
          <w:szCs w:val="22"/>
          <w:lang w:val="de-DE"/>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ga</w:t>
      </w:r>
      <w:r>
        <w:rPr>
          <w:rFonts w:hint="default" w:ascii="Times New Roman" w:hAnsi="Times New Roman" w:cs="Times New Roman"/>
          <w:sz w:val="22"/>
          <w:szCs w:val="22"/>
          <w:lang w:val="hr-HR"/>
        </w:rPr>
        <w:t>š</w:t>
      </w:r>
      <w:r>
        <w:rPr>
          <w:rFonts w:hint="default" w:ascii="Times New Roman" w:hAnsi="Times New Roman" w:cs="Times New Roman"/>
          <w:sz w:val="22"/>
          <w:szCs w:val="22"/>
          <w:lang w:val="de-DE"/>
        </w:rPr>
        <w:t>enje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po</w:t>
      </w:r>
      <w:r>
        <w:rPr>
          <w:rFonts w:hint="default" w:ascii="Times New Roman" w:hAnsi="Times New Roman" w:cs="Times New Roman"/>
          <w:sz w:val="22"/>
          <w:szCs w:val="22"/>
          <w:lang w:val="hr-HR"/>
        </w:rPr>
        <w:t>ž</w:t>
      </w:r>
      <w:r>
        <w:rPr>
          <w:rFonts w:hint="default" w:ascii="Times New Roman" w:hAnsi="Times New Roman" w:cs="Times New Roman"/>
          <w:sz w:val="22"/>
          <w:szCs w:val="22"/>
          <w:lang w:val="de-DE"/>
        </w:rPr>
        <w:t>ara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radnici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smiju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koristiti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sva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raspolo</w:t>
      </w:r>
      <w:r>
        <w:rPr>
          <w:rFonts w:hint="default" w:ascii="Times New Roman" w:hAnsi="Times New Roman" w:cs="Times New Roman"/>
          <w:sz w:val="22"/>
          <w:szCs w:val="22"/>
          <w:lang w:val="hr-HR"/>
        </w:rPr>
        <w:t>ž</w:t>
      </w:r>
      <w:r>
        <w:rPr>
          <w:rFonts w:hint="default" w:ascii="Times New Roman" w:hAnsi="Times New Roman" w:cs="Times New Roman"/>
          <w:sz w:val="22"/>
          <w:szCs w:val="22"/>
          <w:lang w:val="de-DE"/>
        </w:rPr>
        <w:t>iva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sredstva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opremu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za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ga</w:t>
      </w:r>
      <w:r>
        <w:rPr>
          <w:rFonts w:hint="default" w:ascii="Times New Roman" w:hAnsi="Times New Roman" w:cs="Times New Roman"/>
          <w:sz w:val="22"/>
          <w:szCs w:val="22"/>
          <w:lang w:val="hr-HR"/>
        </w:rPr>
        <w:t>š</w:t>
      </w:r>
      <w:r>
        <w:rPr>
          <w:rFonts w:hint="default" w:ascii="Times New Roman" w:hAnsi="Times New Roman" w:cs="Times New Roman"/>
          <w:sz w:val="22"/>
          <w:szCs w:val="22"/>
          <w:lang w:val="de-DE"/>
        </w:rPr>
        <w:t>enje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po</w:t>
      </w:r>
      <w:r>
        <w:rPr>
          <w:rFonts w:hint="default" w:ascii="Times New Roman" w:hAnsi="Times New Roman" w:cs="Times New Roman"/>
          <w:sz w:val="22"/>
          <w:szCs w:val="22"/>
          <w:lang w:val="hr-HR"/>
        </w:rPr>
        <w:t>ž</w:t>
      </w:r>
      <w:r>
        <w:rPr>
          <w:rFonts w:hint="default" w:ascii="Times New Roman" w:hAnsi="Times New Roman" w:cs="Times New Roman"/>
          <w:sz w:val="22"/>
          <w:szCs w:val="22"/>
          <w:lang w:val="de-DE"/>
        </w:rPr>
        <w:t>ara</w:t>
      </w:r>
      <w:r>
        <w:rPr>
          <w:rFonts w:hint="default" w:ascii="Times New Roman" w:hAnsi="Times New Roman" w:cs="Times New Roman"/>
          <w:sz w:val="22"/>
          <w:szCs w:val="22"/>
          <w:lang w:val="hr-HR"/>
        </w:rPr>
        <w:t>.</w:t>
      </w:r>
    </w:p>
    <w:p w14:paraId="19CB2E19">
      <w:pPr>
        <w:pStyle w:val="8"/>
        <w:spacing w:line="240" w:lineRule="auto"/>
        <w:rPr>
          <w:rFonts w:hint="default" w:ascii="Times New Roman" w:hAnsi="Times New Roman" w:cs="Times New Roman"/>
          <w:sz w:val="22"/>
          <w:szCs w:val="22"/>
        </w:rPr>
      </w:pPr>
      <w:r>
        <w:rPr>
          <w:rFonts w:hint="default" w:ascii="Times New Roman" w:hAnsi="Times New Roman" w:cs="Times New Roman"/>
          <w:sz w:val="22"/>
          <w:szCs w:val="22"/>
        </w:rPr>
        <w:t>Prije napuštanja radne prostorije i početka gašenja požara radnik na svom radnom mjestu mora:</w:t>
      </w:r>
    </w:p>
    <w:p w14:paraId="3BDEDBFB">
      <w:pPr>
        <w:numPr>
          <w:ilvl w:val="0"/>
          <w:numId w:val="24"/>
        </w:num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isključiti električnu struju,</w:t>
      </w:r>
    </w:p>
    <w:p w14:paraId="219C8ECD">
      <w:pPr>
        <w:numPr>
          <w:ilvl w:val="0"/>
          <w:numId w:val="24"/>
        </w:numPr>
        <w:jc w:val="both"/>
        <w:rPr>
          <w:rFonts w:hint="default" w:ascii="Times New Roman" w:hAnsi="Times New Roman" w:cs="Times New Roman"/>
          <w:sz w:val="22"/>
          <w:szCs w:val="22"/>
        </w:rPr>
      </w:pPr>
      <w:r>
        <w:rPr>
          <w:rFonts w:hint="default" w:ascii="Times New Roman" w:hAnsi="Times New Roman" w:cs="Times New Roman"/>
          <w:sz w:val="22"/>
          <w:szCs w:val="22"/>
        </w:rPr>
        <w:t>iznijeti na sigurno mjesto, ako je moguće, boce s plinom ili posude sa zapaljivim tekućinama;</w:t>
      </w:r>
    </w:p>
    <w:p w14:paraId="45533681">
      <w:pPr>
        <w:numPr>
          <w:ilvl w:val="0"/>
          <w:numId w:val="24"/>
        </w:numPr>
        <w:jc w:val="both"/>
        <w:rPr>
          <w:rFonts w:hint="default" w:ascii="Times New Roman" w:hAnsi="Times New Roman" w:cs="Times New Roman"/>
          <w:sz w:val="22"/>
          <w:szCs w:val="22"/>
        </w:rPr>
      </w:pPr>
      <w:r>
        <w:rPr>
          <w:rFonts w:hint="default" w:ascii="Times New Roman" w:hAnsi="Times New Roman" w:cs="Times New Roman"/>
          <w:sz w:val="22"/>
          <w:szCs w:val="22"/>
        </w:rPr>
        <w:t>izvesti na siguran prostor motorna vozila,</w:t>
      </w:r>
    </w:p>
    <w:p w14:paraId="2D414B0C">
      <w:pPr>
        <w:numPr>
          <w:ilvl w:val="0"/>
          <w:numId w:val="24"/>
        </w:numPr>
        <w:jc w:val="both"/>
        <w:rPr>
          <w:rFonts w:hint="default" w:ascii="Times New Roman" w:hAnsi="Times New Roman" w:cs="Times New Roman"/>
          <w:sz w:val="22"/>
          <w:szCs w:val="22"/>
        </w:rPr>
      </w:pPr>
      <w:r>
        <w:rPr>
          <w:rFonts w:hint="default" w:ascii="Times New Roman" w:hAnsi="Times New Roman" w:cs="Times New Roman"/>
          <w:sz w:val="22"/>
          <w:szCs w:val="22"/>
        </w:rPr>
        <w:t>spriječiti nastanak panike prilikom izlaska iz radnih prostora.</w:t>
      </w:r>
    </w:p>
    <w:p w14:paraId="6D21023D">
      <w:pPr>
        <w:jc w:val="both"/>
        <w:rPr>
          <w:rFonts w:hint="default" w:ascii="Times New Roman" w:hAnsi="Times New Roman" w:cs="Times New Roman"/>
          <w:sz w:val="22"/>
          <w:szCs w:val="22"/>
          <w:lang w:val="de-DE"/>
        </w:rPr>
      </w:pPr>
    </w:p>
    <w:p w14:paraId="669757EB">
      <w:pPr>
        <w:jc w:val="both"/>
        <w:rPr>
          <w:rFonts w:hint="default" w:ascii="Times New Roman" w:hAnsi="Times New Roman" w:cs="Times New Roman"/>
          <w:sz w:val="22"/>
          <w:szCs w:val="22"/>
          <w:lang w:val="hr-HR"/>
        </w:rPr>
      </w:pPr>
    </w:p>
    <w:p w14:paraId="793071A7">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lang w:val="de-DE"/>
        </w:rPr>
        <w:t>lanak</w:t>
      </w:r>
      <w:r>
        <w:rPr>
          <w:rFonts w:hint="default" w:ascii="Times New Roman" w:hAnsi="Times New Roman" w:cs="Times New Roman"/>
          <w:b/>
          <w:sz w:val="22"/>
          <w:szCs w:val="22"/>
          <w:lang w:val="hr-HR"/>
        </w:rPr>
        <w:t xml:space="preserve"> 58.</w:t>
      </w:r>
    </w:p>
    <w:p w14:paraId="7200C55C">
      <w:pPr>
        <w:spacing w:after="60"/>
        <w:jc w:val="both"/>
        <w:rPr>
          <w:rFonts w:hint="default" w:ascii="Times New Roman" w:hAnsi="Times New Roman" w:cs="Times New Roman"/>
          <w:sz w:val="22"/>
          <w:szCs w:val="22"/>
          <w:lang w:val="hr-HR"/>
        </w:rPr>
      </w:pPr>
      <w:r>
        <w:rPr>
          <w:rFonts w:hint="default" w:ascii="Times New Roman" w:hAnsi="Times New Roman" w:cs="Times New Roman"/>
          <w:sz w:val="22"/>
          <w:szCs w:val="22"/>
          <w:lang w:val="de-DE"/>
        </w:rPr>
        <w:t>Nakon</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zavr</w:t>
      </w:r>
      <w:r>
        <w:rPr>
          <w:rFonts w:hint="default" w:ascii="Times New Roman" w:hAnsi="Times New Roman" w:cs="Times New Roman"/>
          <w:sz w:val="22"/>
          <w:szCs w:val="22"/>
          <w:lang w:val="hr-HR"/>
        </w:rPr>
        <w:t>š</w:t>
      </w:r>
      <w:r>
        <w:rPr>
          <w:rFonts w:hint="default" w:ascii="Times New Roman" w:hAnsi="Times New Roman" w:cs="Times New Roman"/>
          <w:sz w:val="22"/>
          <w:szCs w:val="22"/>
          <w:lang w:val="de-DE"/>
        </w:rPr>
        <w:t>etka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akcije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ga</w:t>
      </w:r>
      <w:r>
        <w:rPr>
          <w:rFonts w:hint="default" w:ascii="Times New Roman" w:hAnsi="Times New Roman" w:cs="Times New Roman"/>
          <w:sz w:val="22"/>
          <w:szCs w:val="22"/>
          <w:lang w:val="hr-HR"/>
        </w:rPr>
        <w:t>š</w:t>
      </w:r>
      <w:r>
        <w:rPr>
          <w:rFonts w:hint="default" w:ascii="Times New Roman" w:hAnsi="Times New Roman" w:cs="Times New Roman"/>
          <w:sz w:val="22"/>
          <w:szCs w:val="22"/>
          <w:lang w:val="de-DE"/>
        </w:rPr>
        <w:t>enja,</w:t>
      </w:r>
      <w:r>
        <w:rPr>
          <w:rFonts w:hint="default" w:ascii="Times New Roman" w:hAnsi="Times New Roman" w:cs="Times New Roman"/>
          <w:sz w:val="22"/>
          <w:szCs w:val="22"/>
          <w:lang w:val="hr-HR"/>
        </w:rPr>
        <w:t xml:space="preserve"> osoba zadužena za zaštitu od požara i voditelj gašenja požara organiziraju dežurstvo, zbog opasnosti od ponovnog izbijanja požara. </w:t>
      </w:r>
    </w:p>
    <w:p w14:paraId="6C3F1BE3">
      <w:pPr>
        <w:jc w:val="both"/>
        <w:rPr>
          <w:rFonts w:hint="default" w:ascii="Times New Roman" w:hAnsi="Times New Roman" w:cs="Times New Roman"/>
          <w:sz w:val="22"/>
          <w:szCs w:val="22"/>
          <w:lang w:val="hr-HR"/>
        </w:rPr>
      </w:pPr>
      <w:r>
        <w:rPr>
          <w:rFonts w:hint="default" w:ascii="Times New Roman" w:hAnsi="Times New Roman" w:cs="Times New Roman"/>
          <w:sz w:val="22"/>
          <w:szCs w:val="22"/>
          <w:lang w:val="hr-HR"/>
        </w:rPr>
        <w:t>D</w:t>
      </w:r>
      <w:r>
        <w:rPr>
          <w:rFonts w:hint="default" w:ascii="Times New Roman" w:hAnsi="Times New Roman" w:cs="Times New Roman"/>
          <w:sz w:val="22"/>
          <w:szCs w:val="22"/>
          <w:lang w:val="de-DE"/>
        </w:rPr>
        <w:t>e</w:t>
      </w:r>
      <w:r>
        <w:rPr>
          <w:rFonts w:hint="default" w:ascii="Times New Roman" w:hAnsi="Times New Roman" w:cs="Times New Roman"/>
          <w:sz w:val="22"/>
          <w:szCs w:val="22"/>
          <w:lang w:val="hr-HR"/>
        </w:rPr>
        <w:t>ž</w:t>
      </w:r>
      <w:r>
        <w:rPr>
          <w:rFonts w:hint="default" w:ascii="Times New Roman" w:hAnsi="Times New Roman" w:cs="Times New Roman"/>
          <w:sz w:val="22"/>
          <w:szCs w:val="22"/>
          <w:lang w:val="de-DE"/>
        </w:rPr>
        <w:t>urstvo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se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obavlja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vremenu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kojem</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bi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moglo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do</w:t>
      </w:r>
      <w:r>
        <w:rPr>
          <w:rFonts w:hint="default" w:ascii="Times New Roman" w:hAnsi="Times New Roman" w:cs="Times New Roman"/>
          <w:sz w:val="22"/>
          <w:szCs w:val="22"/>
          <w:lang w:val="hr-HR"/>
        </w:rPr>
        <w:t>ć</w:t>
      </w:r>
      <w:r>
        <w:rPr>
          <w:rFonts w:hint="default" w:ascii="Times New Roman" w:hAnsi="Times New Roman" w:cs="Times New Roman"/>
          <w:sz w:val="22"/>
          <w:szCs w:val="22"/>
          <w:lang w:val="de-DE"/>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do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ponovnog</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izbijanja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po</w:t>
      </w:r>
      <w:r>
        <w:rPr>
          <w:rFonts w:hint="default" w:ascii="Times New Roman" w:hAnsi="Times New Roman" w:cs="Times New Roman"/>
          <w:sz w:val="22"/>
          <w:szCs w:val="22"/>
          <w:lang w:val="hr-HR"/>
        </w:rPr>
        <w:t>ž</w:t>
      </w:r>
      <w:r>
        <w:rPr>
          <w:rFonts w:hint="default" w:ascii="Times New Roman" w:hAnsi="Times New Roman" w:cs="Times New Roman"/>
          <w:sz w:val="22"/>
          <w:szCs w:val="22"/>
          <w:lang w:val="de-DE"/>
        </w:rPr>
        <w:t>ara</w:t>
      </w:r>
      <w:r>
        <w:rPr>
          <w:rFonts w:hint="default" w:ascii="Times New Roman" w:hAnsi="Times New Roman" w:cs="Times New Roman"/>
          <w:sz w:val="22"/>
          <w:szCs w:val="22"/>
          <w:lang w:val="hr-HR"/>
        </w:rPr>
        <w:t>.</w:t>
      </w:r>
    </w:p>
    <w:p w14:paraId="5181F0C4">
      <w:pPr>
        <w:jc w:val="both"/>
        <w:rPr>
          <w:rFonts w:hint="default" w:ascii="Times New Roman" w:hAnsi="Times New Roman" w:cs="Times New Roman"/>
          <w:sz w:val="22"/>
          <w:szCs w:val="22"/>
          <w:lang w:val="hr-HR"/>
        </w:rPr>
      </w:pPr>
    </w:p>
    <w:p w14:paraId="514CF2FE">
      <w:pPr>
        <w:jc w:val="center"/>
        <w:rPr>
          <w:rFonts w:hint="default" w:ascii="Times New Roman" w:hAnsi="Times New Roman" w:cs="Times New Roman"/>
          <w:b/>
          <w:sz w:val="22"/>
          <w:szCs w:val="22"/>
          <w:lang w:val="hr-HR"/>
        </w:rPr>
      </w:pPr>
      <w:r>
        <w:rPr>
          <w:rFonts w:hint="default" w:ascii="Times New Roman" w:hAnsi="Times New Roman" w:cs="Times New Roman"/>
          <w:b/>
          <w:sz w:val="22"/>
          <w:szCs w:val="22"/>
          <w:lang w:val="hr-HR"/>
        </w:rPr>
        <w:t>Č</w:t>
      </w:r>
      <w:r>
        <w:rPr>
          <w:rFonts w:hint="default" w:ascii="Times New Roman" w:hAnsi="Times New Roman" w:cs="Times New Roman"/>
          <w:b/>
          <w:sz w:val="22"/>
          <w:szCs w:val="22"/>
          <w:lang w:val="de-DE"/>
        </w:rPr>
        <w:t>lanak</w:t>
      </w:r>
      <w:r>
        <w:rPr>
          <w:rFonts w:hint="default" w:ascii="Times New Roman" w:hAnsi="Times New Roman" w:cs="Times New Roman"/>
          <w:b/>
          <w:sz w:val="22"/>
          <w:szCs w:val="22"/>
          <w:lang w:val="hr-HR"/>
        </w:rPr>
        <w:t xml:space="preserve"> 59.</w:t>
      </w:r>
    </w:p>
    <w:p w14:paraId="4B8F5C97">
      <w:pPr>
        <w:jc w:val="both"/>
        <w:rPr>
          <w:rFonts w:hint="default" w:ascii="Times New Roman" w:hAnsi="Times New Roman" w:cs="Times New Roman"/>
          <w:sz w:val="22"/>
          <w:szCs w:val="22"/>
          <w:lang w:val="hr-HR"/>
        </w:rPr>
      </w:pPr>
      <w:r>
        <w:rPr>
          <w:rFonts w:hint="default" w:ascii="Times New Roman" w:hAnsi="Times New Roman" w:cs="Times New Roman"/>
          <w:sz w:val="22"/>
          <w:szCs w:val="22"/>
          <w:lang w:val="de-DE"/>
        </w:rPr>
        <w:t>Po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prestanku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opasnosti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akcije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ga</w:t>
      </w:r>
      <w:r>
        <w:rPr>
          <w:rFonts w:hint="default" w:ascii="Times New Roman" w:hAnsi="Times New Roman" w:cs="Times New Roman"/>
          <w:sz w:val="22"/>
          <w:szCs w:val="22"/>
          <w:lang w:val="hr-HR"/>
        </w:rPr>
        <w:t>š</w:t>
      </w:r>
      <w:r>
        <w:rPr>
          <w:rFonts w:hint="default" w:ascii="Times New Roman" w:hAnsi="Times New Roman" w:cs="Times New Roman"/>
          <w:sz w:val="22"/>
          <w:szCs w:val="22"/>
          <w:lang w:val="de-DE"/>
        </w:rPr>
        <w:t>enja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kori</w:t>
      </w:r>
      <w:r>
        <w:rPr>
          <w:rFonts w:hint="default" w:ascii="Times New Roman" w:hAnsi="Times New Roman" w:cs="Times New Roman"/>
          <w:sz w:val="22"/>
          <w:szCs w:val="22"/>
          <w:lang w:val="hr-HR"/>
        </w:rPr>
        <w:t>š</w:t>
      </w:r>
      <w:r>
        <w:rPr>
          <w:rFonts w:hint="default" w:ascii="Times New Roman" w:hAnsi="Times New Roman" w:cs="Times New Roman"/>
          <w:sz w:val="22"/>
          <w:szCs w:val="22"/>
          <w:lang w:val="de-DE"/>
        </w:rPr>
        <w:t>tenu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opremu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sredstva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treba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dovesti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u</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ispravno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stanje</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spremiti</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na</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predvi</w:t>
      </w:r>
      <w:r>
        <w:rPr>
          <w:rFonts w:hint="default" w:ascii="Times New Roman" w:hAnsi="Times New Roman" w:cs="Times New Roman"/>
          <w:sz w:val="22"/>
          <w:szCs w:val="22"/>
          <w:lang w:val="hr-HR"/>
        </w:rPr>
        <w:t>đ</w:t>
      </w:r>
      <w:r>
        <w:rPr>
          <w:rFonts w:hint="default" w:ascii="Times New Roman" w:hAnsi="Times New Roman" w:cs="Times New Roman"/>
          <w:sz w:val="22"/>
          <w:szCs w:val="22"/>
          <w:lang w:val="de-DE"/>
        </w:rPr>
        <w:t>eno</w:t>
      </w:r>
      <w:r>
        <w:rPr>
          <w:rFonts w:hint="default" w:ascii="Times New Roman" w:hAnsi="Times New Roman" w:cs="Times New Roman"/>
          <w:sz w:val="22"/>
          <w:szCs w:val="22"/>
          <w:lang w:val="hr-HR"/>
        </w:rPr>
        <w:t xml:space="preserve"> </w:t>
      </w:r>
      <w:r>
        <w:rPr>
          <w:rFonts w:hint="default" w:ascii="Times New Roman" w:hAnsi="Times New Roman" w:cs="Times New Roman"/>
          <w:sz w:val="22"/>
          <w:szCs w:val="22"/>
          <w:lang w:val="de-DE"/>
        </w:rPr>
        <w:t>mjesto</w:t>
      </w:r>
      <w:r>
        <w:rPr>
          <w:rFonts w:hint="default" w:ascii="Times New Roman" w:hAnsi="Times New Roman" w:cs="Times New Roman"/>
          <w:sz w:val="22"/>
          <w:szCs w:val="22"/>
          <w:lang w:val="hr-HR"/>
        </w:rPr>
        <w:t>.</w:t>
      </w:r>
    </w:p>
    <w:p w14:paraId="0179DBF9">
      <w:pPr>
        <w:jc w:val="both"/>
        <w:rPr>
          <w:rFonts w:hint="default" w:ascii="Times New Roman" w:hAnsi="Times New Roman" w:cs="Times New Roman"/>
          <w:sz w:val="22"/>
          <w:szCs w:val="22"/>
          <w:lang w:val="hr-HR"/>
        </w:rPr>
      </w:pPr>
    </w:p>
    <w:p w14:paraId="1879F030">
      <w:pPr>
        <w:numPr>
          <w:ilvl w:val="0"/>
          <w:numId w:val="1"/>
        </w:numPr>
        <w:ind w:left="720" w:leftChars="0" w:hanging="360" w:firstLineChars="0"/>
        <w:jc w:val="both"/>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MJERE ZAŠTITE OD POŽARA</w:t>
      </w:r>
    </w:p>
    <w:p w14:paraId="5F92ADB5">
      <w:pPr>
        <w:spacing w:after="120"/>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60.</w:t>
      </w:r>
    </w:p>
    <w:p w14:paraId="7F18ACC8">
      <w:pPr>
        <w:spacing w:after="4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U cilju otklanjanja uzroka nastanka požara, spašavanja ljudi i imovine ugroženih požarom u građevinama, kao i na prostorima oko njih, primjenjuju se mjere zaštite od požara koje se odnose na :</w:t>
      </w:r>
    </w:p>
    <w:p w14:paraId="25946AE7">
      <w:pPr>
        <w:numPr>
          <w:ilvl w:val="0"/>
          <w:numId w:val="25"/>
        </w:numPr>
        <w:spacing w:after="40"/>
        <w:ind w:left="714" w:hanging="357"/>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projektiranje i izvođenje radova na adaptaciji i/ili rekonstrukciji na postojećim građevinama, odnosno projektiranje i izgradnju novih građevina i građevinskih dijelova, te ugradnju uređaja i opreme u njima;</w:t>
      </w:r>
    </w:p>
    <w:p w14:paraId="053DBC14">
      <w:pPr>
        <w:pStyle w:val="11"/>
        <w:numPr>
          <w:ilvl w:val="0"/>
          <w:numId w:val="25"/>
        </w:numPr>
        <w:spacing w:after="40" w:line="240" w:lineRule="auto"/>
        <w:ind w:left="714" w:hanging="357"/>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izvođenje i održavanje raznih instalacija (elektroinstalacija, plinskih, gromobranskih, ventilacijskih, toplinskih i sl.) tako da ne predstavljaju opasnost od požara;</w:t>
      </w:r>
    </w:p>
    <w:p w14:paraId="0366B242">
      <w:pPr>
        <w:pStyle w:val="11"/>
        <w:numPr>
          <w:ilvl w:val="0"/>
          <w:numId w:val="25"/>
        </w:numPr>
        <w:spacing w:after="40" w:line="240" w:lineRule="auto"/>
        <w:ind w:left="714" w:hanging="357"/>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skladištenje i čuvanje zapaljivih tekućina i plinova u za to izgrađenim građevinama ili na prostorima;</w:t>
      </w:r>
    </w:p>
    <w:p w14:paraId="78BA8366">
      <w:pPr>
        <w:pStyle w:val="11"/>
        <w:numPr>
          <w:ilvl w:val="0"/>
          <w:numId w:val="25"/>
        </w:numPr>
        <w:spacing w:after="40" w:line="240" w:lineRule="auto"/>
        <w:ind w:left="714" w:hanging="357"/>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skladištenje sirovina, poluproizvoda i gotovih proizvoda a posebno lakozapaljivih , zapaljivih i drugih opasnih tvari;</w:t>
      </w:r>
    </w:p>
    <w:p w14:paraId="092D8064">
      <w:pPr>
        <w:pStyle w:val="11"/>
        <w:numPr>
          <w:ilvl w:val="0"/>
          <w:numId w:val="25"/>
        </w:numPr>
        <w:spacing w:after="40" w:line="240" w:lineRule="auto"/>
        <w:ind w:left="714" w:hanging="357"/>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postavljanje raznih upozorenja, uputa, informacija i oznaka zabrana (o zabrani pušenja, unošenju otvorene vatre, zabrani zavarivanja i sl.);</w:t>
      </w:r>
    </w:p>
    <w:p w14:paraId="0C7D9ED5">
      <w:pPr>
        <w:pStyle w:val="11"/>
        <w:numPr>
          <w:ilvl w:val="0"/>
          <w:numId w:val="25"/>
        </w:numPr>
        <w:spacing w:after="40" w:line="240" w:lineRule="auto"/>
        <w:ind w:left="714" w:hanging="357"/>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održavanju čistoće u poslovnim prostorima, odnosno uklanjanje otpadaka i drugih zapaljivih tvari, na za to određena mjesta;</w:t>
      </w:r>
    </w:p>
    <w:p w14:paraId="4DC9AAE8">
      <w:pPr>
        <w:pStyle w:val="8"/>
        <w:numPr>
          <w:ilvl w:val="0"/>
          <w:numId w:val="25"/>
        </w:numPr>
        <w:spacing w:after="40" w:line="240" w:lineRule="auto"/>
        <w:ind w:left="714" w:hanging="357"/>
        <w:rPr>
          <w:rFonts w:hint="default" w:ascii="Times New Roman" w:hAnsi="Times New Roman" w:cs="Times New Roman"/>
          <w:sz w:val="22"/>
          <w:szCs w:val="22"/>
          <w:lang w:val="de-DE"/>
        </w:rPr>
      </w:pPr>
      <w:r>
        <w:rPr>
          <w:rFonts w:hint="default" w:ascii="Times New Roman" w:hAnsi="Times New Roman" w:cs="Times New Roman"/>
          <w:sz w:val="22"/>
          <w:szCs w:val="22"/>
          <w:lang w:val="de-DE"/>
        </w:rPr>
        <w:t>označavanje i održavanje ulaza, izlaza, prolaza i evakuacijskih putova unutar građevina i prostora oko njih za prilaz, odnosno prolaz vatrogasnih vozila;</w:t>
      </w:r>
    </w:p>
    <w:p w14:paraId="4A2554F0">
      <w:pPr>
        <w:pStyle w:val="8"/>
        <w:numPr>
          <w:ilvl w:val="0"/>
          <w:numId w:val="25"/>
        </w:numPr>
        <w:spacing w:after="40" w:line="240" w:lineRule="auto"/>
        <w:ind w:left="714" w:hanging="357"/>
        <w:rPr>
          <w:rFonts w:hint="default" w:ascii="Times New Roman" w:hAnsi="Times New Roman" w:cs="Times New Roman"/>
          <w:sz w:val="22"/>
          <w:szCs w:val="22"/>
          <w:lang w:val="de-DE"/>
        </w:rPr>
      </w:pPr>
      <w:r>
        <w:rPr>
          <w:rFonts w:hint="default" w:ascii="Times New Roman" w:hAnsi="Times New Roman" w:cs="Times New Roman"/>
          <w:sz w:val="22"/>
          <w:szCs w:val="22"/>
          <w:lang w:val="de-DE"/>
        </w:rPr>
        <w:t>uporabu uređaja za grijanje i njihovo održavanje kao i druge mjere zavisno od postojećih opasnosti;</w:t>
      </w:r>
    </w:p>
    <w:p w14:paraId="4BEF9015">
      <w:pPr>
        <w:pStyle w:val="11"/>
        <w:numPr>
          <w:ilvl w:val="0"/>
          <w:numId w:val="25"/>
        </w:numPr>
        <w:spacing w:after="60" w:line="240" w:lineRule="auto"/>
        <w:ind w:left="714" w:hanging="357"/>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 xml:space="preserve">opskrbljenost građevina i građevinskih dijelova vatrogasnim aparatima i drugom propisanom opremom i uređajima za gašenje požara, </w:t>
      </w:r>
    </w:p>
    <w:p w14:paraId="61E8A8D2">
      <w:pPr>
        <w:jc w:val="both"/>
        <w:rPr>
          <w:rFonts w:hint="default" w:ascii="Times New Roman" w:hAnsi="Times New Roman" w:cs="Times New Roman"/>
          <w:sz w:val="22"/>
          <w:szCs w:val="22"/>
          <w:lang w:val="de-DE"/>
        </w:rPr>
      </w:pPr>
    </w:p>
    <w:p w14:paraId="5EA6321E">
      <w:pPr>
        <w:jc w:val="both"/>
        <w:rPr>
          <w:rFonts w:hint="default" w:ascii="Times New Roman" w:hAnsi="Times New Roman" w:cs="Times New Roman"/>
          <w:sz w:val="22"/>
          <w:szCs w:val="22"/>
          <w:lang w:val="de-DE"/>
        </w:rPr>
      </w:pPr>
    </w:p>
    <w:p w14:paraId="2E498711">
      <w:pPr>
        <w:spacing w:after="120"/>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61.</w:t>
      </w:r>
    </w:p>
    <w:p w14:paraId="14F3B189">
      <w:pPr>
        <w:pStyle w:val="8"/>
        <w:spacing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Prilikom određivanja mjera zaštite od požara koriste se postojeći zakonski i tehnički propisi i mjere zaštite (osnovne mjere zaštite od požara), a ostale mjere zaštite od požara reguliraju se ovim Pravilnikom kojim se propisuju dodatne mjere zaštite od požara.</w:t>
      </w:r>
    </w:p>
    <w:p w14:paraId="443BAB4E">
      <w:pPr>
        <w:pStyle w:val="8"/>
        <w:spacing w:line="240" w:lineRule="auto"/>
        <w:rPr>
          <w:rFonts w:hint="default" w:ascii="Times New Roman" w:hAnsi="Times New Roman" w:cs="Times New Roman"/>
          <w:sz w:val="22"/>
          <w:szCs w:val="22"/>
          <w:lang w:val="de-DE"/>
        </w:rPr>
      </w:pPr>
    </w:p>
    <w:p w14:paraId="44FEC608">
      <w:pPr>
        <w:pStyle w:val="8"/>
        <w:spacing w:line="240" w:lineRule="auto"/>
        <w:rPr>
          <w:rFonts w:hint="default" w:ascii="Times New Roman" w:hAnsi="Times New Roman" w:cs="Times New Roman"/>
          <w:sz w:val="22"/>
          <w:szCs w:val="22"/>
          <w:lang w:val="de-DE"/>
        </w:rPr>
      </w:pPr>
    </w:p>
    <w:p w14:paraId="1BD14363">
      <w:pPr>
        <w:pStyle w:val="8"/>
        <w:spacing w:line="240" w:lineRule="auto"/>
        <w:rPr>
          <w:rFonts w:hint="default" w:ascii="Times New Roman" w:hAnsi="Times New Roman" w:cs="Times New Roman"/>
          <w:sz w:val="22"/>
          <w:szCs w:val="22"/>
          <w:lang w:val="de-DE"/>
        </w:rPr>
      </w:pPr>
    </w:p>
    <w:p w14:paraId="61FD8799">
      <w:pPr>
        <w:spacing w:after="120"/>
        <w:jc w:val="both"/>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15.1. OSNOVNE MJERE ZAŠTITE OD POŽARA</w:t>
      </w:r>
    </w:p>
    <w:p w14:paraId="0EE69814">
      <w:pPr>
        <w:spacing w:after="60"/>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62.</w:t>
      </w:r>
    </w:p>
    <w:p w14:paraId="5EB8E67F">
      <w:pPr>
        <w:pStyle w:val="8"/>
        <w:spacing w:after="40"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Pod osnovnim mjerama zaštite od požara prema ovom Pravilniku smatraju se:</w:t>
      </w:r>
    </w:p>
    <w:p w14:paraId="1C9823DF">
      <w:pPr>
        <w:spacing w:after="40"/>
        <w:jc w:val="both"/>
        <w:rPr>
          <w:rFonts w:hint="default" w:ascii="Times New Roman" w:hAnsi="Times New Roman" w:cs="Times New Roman"/>
          <w:i/>
          <w:iCs/>
          <w:sz w:val="22"/>
          <w:szCs w:val="22"/>
          <w:lang w:val="de-DE"/>
        </w:rPr>
      </w:pPr>
      <w:r>
        <w:rPr>
          <w:rFonts w:hint="default" w:ascii="Times New Roman" w:hAnsi="Times New Roman" w:cs="Times New Roman"/>
          <w:i/>
          <w:iCs/>
          <w:sz w:val="22"/>
          <w:szCs w:val="22"/>
          <w:lang w:val="de-DE"/>
        </w:rPr>
        <w:t xml:space="preserve">15.1.1.  građevinske mjere zaštite od požara, </w:t>
      </w:r>
    </w:p>
    <w:p w14:paraId="293C6642">
      <w:pPr>
        <w:spacing w:after="40"/>
        <w:jc w:val="both"/>
        <w:rPr>
          <w:rFonts w:hint="default" w:ascii="Times New Roman" w:hAnsi="Times New Roman" w:cs="Times New Roman"/>
          <w:i/>
          <w:iCs/>
          <w:sz w:val="22"/>
          <w:szCs w:val="22"/>
          <w:lang w:val="de-DE"/>
        </w:rPr>
      </w:pPr>
      <w:r>
        <w:rPr>
          <w:rFonts w:hint="default" w:ascii="Times New Roman" w:hAnsi="Times New Roman" w:cs="Times New Roman"/>
          <w:i/>
          <w:iCs/>
          <w:sz w:val="22"/>
          <w:szCs w:val="22"/>
          <w:lang w:val="de-DE"/>
        </w:rPr>
        <w:t xml:space="preserve">15.1.2. mjere zaštite od požara na električnim uređajima i instalacijama, </w:t>
      </w:r>
    </w:p>
    <w:p w14:paraId="3DF89941">
      <w:pPr>
        <w:jc w:val="both"/>
        <w:rPr>
          <w:rFonts w:hint="default" w:ascii="Times New Roman" w:hAnsi="Times New Roman" w:cs="Times New Roman"/>
          <w:i/>
          <w:iCs/>
          <w:sz w:val="22"/>
          <w:szCs w:val="22"/>
          <w:lang w:val="de-DE"/>
        </w:rPr>
      </w:pPr>
      <w:r>
        <w:rPr>
          <w:rFonts w:hint="default" w:ascii="Times New Roman" w:hAnsi="Times New Roman" w:cs="Times New Roman"/>
          <w:i/>
          <w:iCs/>
          <w:sz w:val="22"/>
          <w:szCs w:val="22"/>
          <w:lang w:val="de-DE"/>
        </w:rPr>
        <w:t xml:space="preserve">15.1.3. mjere zaštite od požara na instalacijama za zaštitu od udara munje </w:t>
      </w:r>
    </w:p>
    <w:p w14:paraId="6F6ADFC0">
      <w:pPr>
        <w:spacing w:after="40"/>
        <w:ind w:firstLine="720"/>
        <w:jc w:val="both"/>
        <w:rPr>
          <w:rFonts w:hint="default" w:ascii="Times New Roman" w:hAnsi="Times New Roman" w:cs="Times New Roman"/>
          <w:i/>
          <w:iCs/>
          <w:sz w:val="22"/>
          <w:szCs w:val="22"/>
          <w:lang w:val="de-DE"/>
        </w:rPr>
      </w:pPr>
      <w:r>
        <w:rPr>
          <w:rFonts w:hint="default" w:ascii="Times New Roman" w:hAnsi="Times New Roman" w:cs="Times New Roman"/>
          <w:i/>
          <w:iCs/>
          <w:sz w:val="22"/>
          <w:szCs w:val="22"/>
          <w:lang w:val="de-DE"/>
        </w:rPr>
        <w:t xml:space="preserve">(gromobranskim instalacijama), </w:t>
      </w:r>
    </w:p>
    <w:p w14:paraId="31993910">
      <w:pPr>
        <w:spacing w:after="40"/>
        <w:rPr>
          <w:rFonts w:hint="default" w:ascii="Times New Roman" w:hAnsi="Times New Roman" w:cs="Times New Roman"/>
          <w:i/>
          <w:sz w:val="22"/>
          <w:szCs w:val="22"/>
        </w:rPr>
      </w:pPr>
      <w:r>
        <w:rPr>
          <w:rFonts w:hint="default" w:ascii="Times New Roman" w:hAnsi="Times New Roman" w:cs="Times New Roman"/>
          <w:i/>
          <w:sz w:val="22"/>
          <w:szCs w:val="22"/>
        </w:rPr>
        <w:t>15.1.4. mjere zaštite od požara na plinskim instalacijama i trošilima (prirodni zemni plin)</w:t>
      </w:r>
    </w:p>
    <w:p w14:paraId="68D065B8">
      <w:pPr>
        <w:jc w:val="both"/>
        <w:rPr>
          <w:rFonts w:hint="default" w:ascii="Times New Roman" w:hAnsi="Times New Roman" w:cs="Times New Roman"/>
          <w:sz w:val="22"/>
          <w:szCs w:val="22"/>
          <w:lang w:val="de-DE"/>
        </w:rPr>
      </w:pPr>
      <w:r>
        <w:rPr>
          <w:rFonts w:hint="default" w:ascii="Times New Roman" w:hAnsi="Times New Roman" w:cs="Times New Roman"/>
          <w:i/>
          <w:iCs/>
          <w:sz w:val="22"/>
          <w:szCs w:val="22"/>
          <w:lang w:val="de-DE"/>
        </w:rPr>
        <w:t>15.1.5. mjere zaštite od požara na instalacijama ventilacije i grijanja.</w:t>
      </w:r>
    </w:p>
    <w:p w14:paraId="0950451A">
      <w:pPr>
        <w:jc w:val="both"/>
        <w:rPr>
          <w:rFonts w:hint="default" w:ascii="Times New Roman" w:hAnsi="Times New Roman" w:cs="Times New Roman"/>
          <w:b/>
          <w:i/>
          <w:sz w:val="22"/>
          <w:szCs w:val="22"/>
          <w:lang w:val="de-DE"/>
        </w:rPr>
      </w:pPr>
      <w:r>
        <w:rPr>
          <w:rFonts w:hint="default" w:ascii="Times New Roman" w:hAnsi="Times New Roman" w:cs="Times New Roman"/>
          <w:sz w:val="22"/>
          <w:szCs w:val="22"/>
          <w:lang w:val="de-DE"/>
        </w:rPr>
        <w:br w:type="page"/>
      </w:r>
      <w:r>
        <w:rPr>
          <w:rFonts w:hint="default" w:ascii="Times New Roman" w:hAnsi="Times New Roman" w:cs="Times New Roman"/>
          <w:b/>
          <w:i/>
          <w:sz w:val="22"/>
          <w:szCs w:val="22"/>
          <w:lang w:val="de-DE"/>
        </w:rPr>
        <w:t>15.1.1. Građevinske mjere zaštite od požara</w:t>
      </w:r>
    </w:p>
    <w:p w14:paraId="719CCF3D">
      <w:pPr>
        <w:spacing w:after="60"/>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63.</w:t>
      </w:r>
    </w:p>
    <w:p w14:paraId="63B9C7E7">
      <w:p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Pod građevinskim mjerama zaštite od požara smatra se svaka građevinska aktivnost prilikom adaptacije ili gradnje čiji je cilj:</w:t>
      </w:r>
    </w:p>
    <w:p w14:paraId="6E21679A">
      <w:pPr>
        <w:pStyle w:val="11"/>
        <w:numPr>
          <w:ilvl w:val="0"/>
          <w:numId w:val="26"/>
        </w:numPr>
        <w:spacing w:after="0" w:line="240" w:lineRule="auto"/>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zaštita osoba koje se nalaze u građevini i građevinskim dijelovima,</w:t>
      </w:r>
    </w:p>
    <w:p w14:paraId="4072803C">
      <w:pPr>
        <w:pStyle w:val="11"/>
        <w:numPr>
          <w:ilvl w:val="0"/>
          <w:numId w:val="26"/>
        </w:numPr>
        <w:spacing w:after="0" w:line="240" w:lineRule="auto"/>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zaštita drugih osoba koje se nalaze u neposrednoj blizini,</w:t>
      </w:r>
    </w:p>
    <w:p w14:paraId="2FEBD50D">
      <w:pPr>
        <w:pStyle w:val="11"/>
        <w:numPr>
          <w:ilvl w:val="0"/>
          <w:numId w:val="26"/>
        </w:numPr>
        <w:spacing w:after="0" w:line="240" w:lineRule="auto"/>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sprečavanje širenja požara – lokaliziranje (prvenstveno izvan područja građevine i njenih dijelova),</w:t>
      </w:r>
    </w:p>
    <w:p w14:paraId="5985E824">
      <w:pPr>
        <w:pStyle w:val="11"/>
        <w:numPr>
          <w:ilvl w:val="0"/>
          <w:numId w:val="26"/>
        </w:numPr>
        <w:spacing w:after="0" w:line="240" w:lineRule="auto"/>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očuvanje vrijednosti dobara u građevini i građevinskim dijelovima, te</w:t>
      </w:r>
    </w:p>
    <w:p w14:paraId="453C013F">
      <w:pPr>
        <w:pStyle w:val="11"/>
        <w:numPr>
          <w:ilvl w:val="0"/>
          <w:numId w:val="26"/>
        </w:numPr>
        <w:spacing w:after="0" w:line="240" w:lineRule="auto"/>
        <w:jc w:val="both"/>
        <w:rPr>
          <w:rFonts w:hint="default" w:ascii="Times New Roman" w:hAnsi="Times New Roman" w:cs="Times New Roman"/>
          <w:sz w:val="22"/>
          <w:szCs w:val="22"/>
        </w:rPr>
      </w:pPr>
      <w:r>
        <w:rPr>
          <w:rFonts w:hint="default" w:ascii="Times New Roman" w:hAnsi="Times New Roman" w:cs="Times New Roman"/>
          <w:sz w:val="22"/>
          <w:szCs w:val="22"/>
        </w:rPr>
        <w:t>očuvanje same građevine i njenih dijelova.</w:t>
      </w:r>
    </w:p>
    <w:p w14:paraId="6B696DE3">
      <w:pPr>
        <w:jc w:val="both"/>
        <w:rPr>
          <w:rFonts w:hint="default" w:ascii="Times New Roman" w:hAnsi="Times New Roman" w:cs="Times New Roman"/>
          <w:sz w:val="22"/>
          <w:szCs w:val="22"/>
        </w:rPr>
      </w:pPr>
    </w:p>
    <w:p w14:paraId="15340536">
      <w:pPr>
        <w:jc w:val="both"/>
        <w:rPr>
          <w:rFonts w:hint="default" w:ascii="Times New Roman" w:hAnsi="Times New Roman" w:cs="Times New Roman"/>
          <w:sz w:val="22"/>
          <w:szCs w:val="22"/>
        </w:rPr>
      </w:pPr>
    </w:p>
    <w:p w14:paraId="55B45084">
      <w:pPr>
        <w:spacing w:after="60"/>
        <w:jc w:val="center"/>
        <w:rPr>
          <w:rFonts w:hint="default" w:ascii="Times New Roman" w:hAnsi="Times New Roman" w:cs="Times New Roman"/>
          <w:b/>
          <w:sz w:val="22"/>
          <w:szCs w:val="22"/>
        </w:rPr>
      </w:pPr>
      <w:r>
        <w:rPr>
          <w:rFonts w:hint="default" w:ascii="Times New Roman" w:hAnsi="Times New Roman" w:cs="Times New Roman"/>
          <w:b/>
          <w:sz w:val="22"/>
          <w:szCs w:val="22"/>
        </w:rPr>
        <w:t>Članak 65.</w:t>
      </w:r>
    </w:p>
    <w:p w14:paraId="603ED591">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Građevinske mjere zaštite od požara treba provoditi prilikom adaptacije, rekonstrukcije ili gradnje nove građevine ili dijela građevine.</w:t>
      </w:r>
    </w:p>
    <w:p w14:paraId="0EF6D5DC">
      <w:pPr>
        <w:jc w:val="both"/>
        <w:rPr>
          <w:rFonts w:hint="default" w:ascii="Times New Roman" w:hAnsi="Times New Roman" w:cs="Times New Roman"/>
          <w:sz w:val="22"/>
          <w:szCs w:val="22"/>
        </w:rPr>
      </w:pPr>
      <w:r>
        <w:rPr>
          <w:rFonts w:hint="default" w:ascii="Times New Roman" w:hAnsi="Times New Roman" w:cs="Times New Roman"/>
          <w:sz w:val="22"/>
          <w:szCs w:val="22"/>
        </w:rPr>
        <w:t>Građevinske mjere zaštite od požara sastoje se od pregleda postojećeg stanja građevine i njenih dijelova, materijala i konstrukcije u određenim rokovima, te izvođenja građevinskih radova po dokumentaciji za koju je dana suglasnost.</w:t>
      </w:r>
    </w:p>
    <w:p w14:paraId="705D91EB">
      <w:pPr>
        <w:jc w:val="both"/>
        <w:rPr>
          <w:rFonts w:hint="default" w:ascii="Times New Roman" w:hAnsi="Times New Roman" w:cs="Times New Roman"/>
          <w:sz w:val="22"/>
          <w:szCs w:val="22"/>
        </w:rPr>
      </w:pPr>
    </w:p>
    <w:p w14:paraId="599C4EEC">
      <w:pPr>
        <w:jc w:val="both"/>
        <w:rPr>
          <w:rFonts w:hint="default" w:ascii="Times New Roman" w:hAnsi="Times New Roman" w:cs="Times New Roman"/>
          <w:sz w:val="22"/>
          <w:szCs w:val="22"/>
        </w:rPr>
      </w:pPr>
    </w:p>
    <w:p w14:paraId="5E812378">
      <w:pPr>
        <w:numPr>
          <w:ilvl w:val="0"/>
          <w:numId w:val="27"/>
        </w:numPr>
        <w:spacing w:after="60"/>
        <w:ind w:left="714" w:hanging="357"/>
        <w:jc w:val="both"/>
        <w:rPr>
          <w:rFonts w:hint="default" w:ascii="Times New Roman" w:hAnsi="Times New Roman" w:cs="Times New Roman"/>
          <w:b/>
          <w:i/>
          <w:sz w:val="22"/>
          <w:szCs w:val="22"/>
        </w:rPr>
      </w:pPr>
      <w:r>
        <w:rPr>
          <w:rFonts w:hint="default" w:ascii="Times New Roman" w:hAnsi="Times New Roman" w:cs="Times New Roman"/>
          <w:b/>
          <w:i/>
          <w:sz w:val="22"/>
          <w:szCs w:val="22"/>
        </w:rPr>
        <w:t>Vatrogasni pristupi</w:t>
      </w:r>
    </w:p>
    <w:p w14:paraId="49E35739">
      <w:pPr>
        <w:pStyle w:val="10"/>
        <w:tabs>
          <w:tab w:val="left" w:pos="1020"/>
        </w:tabs>
        <w:spacing w:after="60"/>
        <w:jc w:val="center"/>
        <w:rPr>
          <w:rFonts w:hint="default" w:ascii="Times New Roman" w:hAnsi="Times New Roman" w:cs="Times New Roman"/>
          <w:b/>
          <w:sz w:val="22"/>
          <w:szCs w:val="22"/>
        </w:rPr>
      </w:pPr>
      <w:r>
        <w:rPr>
          <w:rFonts w:hint="default" w:ascii="Times New Roman" w:hAnsi="Times New Roman" w:cs="Times New Roman"/>
          <w:b/>
          <w:sz w:val="22"/>
          <w:szCs w:val="22"/>
        </w:rPr>
        <w:t>Članak 65.</w:t>
      </w:r>
    </w:p>
    <w:p w14:paraId="022D957E">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Vatrogasni pristupi su čvrste površine koje svojim parametrima (širina, radijus, nosivost i dr.) omogućavaju da vatrogasna i spasilačka vozila s opremom dođu do ugroženih građevina radi spašavanja ljudi i gašenja požara.</w:t>
      </w:r>
    </w:p>
    <w:p w14:paraId="238914C5">
      <w:pPr>
        <w:rPr>
          <w:rFonts w:hint="default" w:ascii="Times New Roman" w:hAnsi="Times New Roman" w:cs="Times New Roman"/>
          <w:sz w:val="22"/>
          <w:szCs w:val="22"/>
        </w:rPr>
      </w:pPr>
      <w:r>
        <w:rPr>
          <w:rFonts w:hint="default" w:ascii="Times New Roman" w:hAnsi="Times New Roman" w:cs="Times New Roman"/>
          <w:sz w:val="22"/>
          <w:szCs w:val="22"/>
        </w:rPr>
        <w:t>Vatrogasni pristupi moraju biti:</w:t>
      </w:r>
    </w:p>
    <w:p w14:paraId="68EAC0E4">
      <w:pPr>
        <w:numPr>
          <w:ilvl w:val="0"/>
          <w:numId w:val="28"/>
        </w:numPr>
        <w:rPr>
          <w:rFonts w:hint="default" w:ascii="Times New Roman" w:hAnsi="Times New Roman" w:cs="Times New Roman"/>
          <w:sz w:val="22"/>
          <w:szCs w:val="22"/>
        </w:rPr>
      </w:pPr>
      <w:r>
        <w:rPr>
          <w:rFonts w:hint="default" w:ascii="Times New Roman" w:hAnsi="Times New Roman" w:cs="Times New Roman"/>
          <w:sz w:val="22"/>
          <w:szCs w:val="22"/>
        </w:rPr>
        <w:t>vidljivo označeni sukladno hrvatskim normama,</w:t>
      </w:r>
    </w:p>
    <w:p w14:paraId="7385969E">
      <w:pPr>
        <w:numPr>
          <w:ilvl w:val="0"/>
          <w:numId w:val="28"/>
        </w:numPr>
        <w:spacing w:after="60"/>
        <w:ind w:left="714" w:hanging="357"/>
        <w:rPr>
          <w:rFonts w:hint="default" w:ascii="Times New Roman" w:hAnsi="Times New Roman" w:cs="Times New Roman"/>
          <w:sz w:val="22"/>
          <w:szCs w:val="22"/>
        </w:rPr>
      </w:pPr>
      <w:r>
        <w:rPr>
          <w:rFonts w:hint="default" w:ascii="Times New Roman" w:hAnsi="Times New Roman" w:cs="Times New Roman"/>
          <w:sz w:val="22"/>
          <w:szCs w:val="22"/>
        </w:rPr>
        <w:t>stalno prohodni u svojoj punoj širini.</w:t>
      </w:r>
    </w:p>
    <w:p w14:paraId="3F76BC06">
      <w:pPr>
        <w:jc w:val="both"/>
        <w:rPr>
          <w:rFonts w:hint="default" w:ascii="Times New Roman" w:hAnsi="Times New Roman" w:cs="Times New Roman"/>
          <w:sz w:val="22"/>
          <w:szCs w:val="22"/>
        </w:rPr>
      </w:pPr>
    </w:p>
    <w:p w14:paraId="41AD28FD">
      <w:pPr>
        <w:jc w:val="both"/>
        <w:rPr>
          <w:rFonts w:hint="default" w:ascii="Times New Roman" w:hAnsi="Times New Roman" w:cs="Times New Roman"/>
          <w:sz w:val="22"/>
          <w:szCs w:val="22"/>
        </w:rPr>
      </w:pPr>
    </w:p>
    <w:p w14:paraId="79864ECC">
      <w:pPr>
        <w:numPr>
          <w:ilvl w:val="0"/>
          <w:numId w:val="27"/>
        </w:numPr>
        <w:jc w:val="both"/>
        <w:rPr>
          <w:rFonts w:hint="default" w:ascii="Times New Roman" w:hAnsi="Times New Roman" w:cs="Times New Roman"/>
          <w:b/>
          <w:i/>
          <w:sz w:val="22"/>
          <w:szCs w:val="22"/>
        </w:rPr>
      </w:pPr>
      <w:r>
        <w:rPr>
          <w:rFonts w:hint="default" w:ascii="Times New Roman" w:hAnsi="Times New Roman" w:cs="Times New Roman"/>
          <w:b/>
          <w:i/>
          <w:sz w:val="22"/>
          <w:szCs w:val="22"/>
        </w:rPr>
        <w:t>Izlazi i izlazni putovi</w:t>
      </w:r>
    </w:p>
    <w:p w14:paraId="4BFA3ED4">
      <w:pPr>
        <w:pStyle w:val="10"/>
        <w:spacing w:after="60"/>
        <w:jc w:val="center"/>
        <w:rPr>
          <w:rFonts w:hint="default" w:ascii="Times New Roman" w:hAnsi="Times New Roman" w:cs="Times New Roman"/>
          <w:b/>
          <w:sz w:val="22"/>
          <w:szCs w:val="22"/>
        </w:rPr>
      </w:pPr>
      <w:r>
        <w:rPr>
          <w:rFonts w:hint="default" w:ascii="Times New Roman" w:hAnsi="Times New Roman" w:cs="Times New Roman"/>
          <w:b/>
          <w:sz w:val="22"/>
          <w:szCs w:val="22"/>
        </w:rPr>
        <w:t>Članak 66.</w:t>
      </w:r>
    </w:p>
    <w:p w14:paraId="06FCB947">
      <w:pPr>
        <w:jc w:val="both"/>
        <w:rPr>
          <w:rFonts w:hint="default" w:ascii="Times New Roman" w:hAnsi="Times New Roman" w:cs="Times New Roman"/>
          <w:sz w:val="22"/>
          <w:szCs w:val="22"/>
        </w:rPr>
      </w:pPr>
      <w:r>
        <w:rPr>
          <w:rFonts w:hint="default" w:ascii="Times New Roman" w:hAnsi="Times New Roman" w:cs="Times New Roman"/>
          <w:sz w:val="22"/>
          <w:szCs w:val="22"/>
        </w:rPr>
        <w:t>Cjelokupan prostor sa hodnicima i stubištima i drugim evekuacijskim putovima mora uvijek biti slobodan i prohodan.</w:t>
      </w:r>
    </w:p>
    <w:p w14:paraId="282DE703">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Nagazna površina podova na ulaznim i izlaznim putovima ne smije imati nikakvih mehaničkih oštećenja, napuknuća, te ne smije biti neravna, niti imati nagle promjene visina.</w:t>
      </w:r>
    </w:p>
    <w:p w14:paraId="4CAEB522">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Na izlazima i izlaznim putovima namjenjenim za evakuaciju smjer izlaza mora biti vidljivo označen natpisom i strelicom (standardnim simbolima), tako da su vidljivi danju i noću.</w:t>
      </w:r>
    </w:p>
    <w:p w14:paraId="3D2CB9EB">
      <w:pPr>
        <w:jc w:val="both"/>
        <w:rPr>
          <w:rFonts w:hint="default" w:ascii="Times New Roman" w:hAnsi="Times New Roman" w:cs="Times New Roman"/>
          <w:sz w:val="22"/>
          <w:szCs w:val="22"/>
        </w:rPr>
      </w:pPr>
      <w:r>
        <w:rPr>
          <w:rFonts w:hint="default" w:ascii="Times New Roman" w:hAnsi="Times New Roman" w:cs="Times New Roman"/>
          <w:sz w:val="22"/>
          <w:szCs w:val="22"/>
        </w:rPr>
        <w:t>Osvjetljenje oznaka za evakuaciju može zamijeniti i izrada tih oznaka na fluoroscentnoj podlozi.</w:t>
      </w:r>
    </w:p>
    <w:p w14:paraId="20C782F8">
      <w:pPr>
        <w:jc w:val="center"/>
        <w:rPr>
          <w:rFonts w:hint="default" w:ascii="Times New Roman" w:hAnsi="Times New Roman" w:cs="Times New Roman"/>
          <w:sz w:val="22"/>
          <w:szCs w:val="22"/>
        </w:rPr>
      </w:pPr>
    </w:p>
    <w:p w14:paraId="05B6FC39">
      <w:pPr>
        <w:jc w:val="center"/>
        <w:rPr>
          <w:rFonts w:hint="default" w:ascii="Times New Roman" w:hAnsi="Times New Roman" w:cs="Times New Roman"/>
          <w:sz w:val="22"/>
          <w:szCs w:val="22"/>
        </w:rPr>
      </w:pPr>
    </w:p>
    <w:p w14:paraId="6D1FC484">
      <w:pPr>
        <w:jc w:val="center"/>
        <w:rPr>
          <w:rFonts w:hint="default" w:ascii="Times New Roman" w:hAnsi="Times New Roman" w:cs="Times New Roman"/>
          <w:b/>
          <w:sz w:val="22"/>
          <w:szCs w:val="22"/>
        </w:rPr>
      </w:pPr>
      <w:r>
        <w:rPr>
          <w:rFonts w:hint="default" w:ascii="Times New Roman" w:hAnsi="Times New Roman" w:cs="Times New Roman"/>
          <w:b/>
          <w:sz w:val="22"/>
          <w:szCs w:val="22"/>
        </w:rPr>
        <w:t>Članak 67.</w:t>
      </w:r>
    </w:p>
    <w:p w14:paraId="230979B3">
      <w:pPr>
        <w:spacing w:after="20"/>
        <w:jc w:val="both"/>
        <w:rPr>
          <w:rFonts w:hint="default" w:ascii="Times New Roman" w:hAnsi="Times New Roman" w:cs="Times New Roman"/>
          <w:sz w:val="22"/>
          <w:szCs w:val="22"/>
        </w:rPr>
      </w:pPr>
      <w:r>
        <w:rPr>
          <w:rFonts w:hint="default" w:ascii="Times New Roman" w:hAnsi="Times New Roman" w:cs="Times New Roman"/>
          <w:sz w:val="22"/>
          <w:szCs w:val="22"/>
        </w:rPr>
        <w:t>Putovi evakuacije moraju biti izvedeni i smješteni tako da neovisno vode na otvoren siguran prostor dovoljno prostran da osobama koje sudjeluju u evakuaciji omogući odmicanje od građevine te brzo i sigurno napuštanje tog prostora.</w:t>
      </w:r>
    </w:p>
    <w:p w14:paraId="29DA078E">
      <w:pPr>
        <w:spacing w:after="60"/>
        <w:rPr>
          <w:rFonts w:hint="default" w:ascii="Times New Roman" w:hAnsi="Times New Roman" w:cs="Times New Roman"/>
          <w:sz w:val="22"/>
          <w:szCs w:val="22"/>
        </w:rPr>
      </w:pPr>
      <w:r>
        <w:rPr>
          <w:rFonts w:hint="default" w:ascii="Times New Roman" w:hAnsi="Times New Roman" w:cs="Times New Roman"/>
          <w:sz w:val="22"/>
          <w:szCs w:val="22"/>
        </w:rPr>
        <w:t>Najveća dužina puta evakuacije osoba do sigurnog prostora može iznositi 50 m u prizemnim i 30 m u katnim objektima.</w:t>
      </w:r>
    </w:p>
    <w:p w14:paraId="555A5137">
      <w:pPr>
        <w:spacing w:after="20"/>
        <w:jc w:val="both"/>
        <w:rPr>
          <w:rFonts w:hint="default" w:ascii="Times New Roman" w:hAnsi="Times New Roman" w:cs="Times New Roman"/>
          <w:sz w:val="22"/>
          <w:szCs w:val="22"/>
        </w:rPr>
      </w:pPr>
      <w:r>
        <w:rPr>
          <w:rFonts w:hint="default" w:ascii="Times New Roman" w:hAnsi="Times New Roman" w:cs="Times New Roman"/>
          <w:sz w:val="22"/>
          <w:szCs w:val="22"/>
        </w:rPr>
        <w:t>Vrata na putovima evakuacije moraju biti izvedena tako da se mogu otvarati u namjeravanom smjeru evakuacije.</w:t>
      </w:r>
    </w:p>
    <w:p w14:paraId="0CD5AD50">
      <w:pPr>
        <w:spacing w:after="20"/>
        <w:jc w:val="both"/>
        <w:rPr>
          <w:rFonts w:hint="default" w:ascii="Times New Roman" w:hAnsi="Times New Roman" w:cs="Times New Roman"/>
          <w:sz w:val="22"/>
          <w:szCs w:val="22"/>
        </w:rPr>
      </w:pPr>
      <w:r>
        <w:rPr>
          <w:rFonts w:hint="default" w:ascii="Times New Roman" w:hAnsi="Times New Roman" w:cs="Times New Roman"/>
          <w:sz w:val="22"/>
          <w:szCs w:val="22"/>
        </w:rPr>
        <w:br w:type="page"/>
      </w:r>
    </w:p>
    <w:p w14:paraId="377FFCE4">
      <w:pPr>
        <w:numPr>
          <w:ilvl w:val="0"/>
          <w:numId w:val="27"/>
        </w:numPr>
        <w:jc w:val="both"/>
        <w:rPr>
          <w:rFonts w:hint="default" w:ascii="Times New Roman" w:hAnsi="Times New Roman" w:cs="Times New Roman"/>
          <w:b/>
          <w:i/>
          <w:sz w:val="22"/>
          <w:szCs w:val="22"/>
        </w:rPr>
      </w:pPr>
      <w:r>
        <w:rPr>
          <w:rFonts w:hint="default" w:ascii="Times New Roman" w:hAnsi="Times New Roman" w:cs="Times New Roman"/>
          <w:b/>
          <w:i/>
          <w:sz w:val="22"/>
          <w:szCs w:val="22"/>
        </w:rPr>
        <w:t>Otvori u zidovima</w:t>
      </w:r>
    </w:p>
    <w:p w14:paraId="49A2D231">
      <w:pPr>
        <w:spacing w:after="60"/>
        <w:jc w:val="center"/>
        <w:rPr>
          <w:rFonts w:hint="default" w:ascii="Times New Roman" w:hAnsi="Times New Roman" w:cs="Times New Roman"/>
          <w:b/>
          <w:sz w:val="22"/>
          <w:szCs w:val="22"/>
        </w:rPr>
      </w:pPr>
      <w:r>
        <w:rPr>
          <w:rFonts w:hint="default" w:ascii="Times New Roman" w:hAnsi="Times New Roman" w:cs="Times New Roman"/>
          <w:b/>
          <w:sz w:val="22"/>
          <w:szCs w:val="22"/>
        </w:rPr>
        <w:t>Članak 68.</w:t>
      </w:r>
    </w:p>
    <w:p w14:paraId="43AE9486">
      <w:pPr>
        <w:spacing w:before="60" w:after="60"/>
        <w:jc w:val="both"/>
        <w:rPr>
          <w:rFonts w:hint="default" w:ascii="Times New Roman" w:hAnsi="Times New Roman" w:cs="Times New Roman"/>
          <w:sz w:val="22"/>
          <w:szCs w:val="22"/>
        </w:rPr>
      </w:pPr>
      <w:r>
        <w:rPr>
          <w:rFonts w:hint="default" w:ascii="Times New Roman" w:hAnsi="Times New Roman" w:cs="Times New Roman"/>
          <w:sz w:val="22"/>
          <w:szCs w:val="22"/>
        </w:rPr>
        <w:t>Sva vrata u građevini ili građevinskom dijelu moraju se lako zatvarati i otvarati.</w:t>
      </w:r>
    </w:p>
    <w:p w14:paraId="702CB71B">
      <w:pPr>
        <w:spacing w:before="60" w:after="60"/>
        <w:jc w:val="both"/>
        <w:rPr>
          <w:rFonts w:hint="default" w:ascii="Times New Roman" w:hAnsi="Times New Roman" w:cs="Times New Roman"/>
          <w:sz w:val="22"/>
          <w:szCs w:val="22"/>
        </w:rPr>
      </w:pPr>
      <w:r>
        <w:rPr>
          <w:rFonts w:hint="default" w:ascii="Times New Roman" w:hAnsi="Times New Roman" w:cs="Times New Roman"/>
          <w:sz w:val="22"/>
          <w:szCs w:val="22"/>
        </w:rPr>
        <w:t xml:space="preserve">Sva vrata moraju se otvarati u smjeru izlaženja (evakuacije) a na vratima se ne smije mijenjati smjer otvaranja, niti se smiju privremeno ili stalno ukloniti. </w:t>
      </w:r>
    </w:p>
    <w:p w14:paraId="4DAC9A66">
      <w:pPr>
        <w:spacing w:before="60"/>
        <w:jc w:val="both"/>
        <w:rPr>
          <w:rFonts w:hint="default" w:ascii="Times New Roman" w:hAnsi="Times New Roman" w:cs="Times New Roman"/>
          <w:sz w:val="22"/>
          <w:szCs w:val="22"/>
        </w:rPr>
      </w:pPr>
      <w:r>
        <w:rPr>
          <w:rFonts w:hint="default" w:ascii="Times New Roman" w:hAnsi="Times New Roman" w:cs="Times New Roman"/>
          <w:sz w:val="22"/>
          <w:szCs w:val="22"/>
        </w:rPr>
        <w:t>Ako su vrata ostakljena, staklo na njima ne smije biti napuknuto ili razbijeno.</w:t>
      </w:r>
    </w:p>
    <w:p w14:paraId="74B0280F">
      <w:pPr>
        <w:spacing w:before="60"/>
        <w:jc w:val="both"/>
        <w:rPr>
          <w:rFonts w:hint="default" w:ascii="Times New Roman" w:hAnsi="Times New Roman" w:cs="Times New Roman"/>
          <w:sz w:val="22"/>
          <w:szCs w:val="22"/>
        </w:rPr>
      </w:pPr>
      <w:r>
        <w:rPr>
          <w:rFonts w:hint="default" w:ascii="Times New Roman" w:hAnsi="Times New Roman" w:cs="Times New Roman"/>
          <w:sz w:val="22"/>
          <w:szCs w:val="22"/>
        </w:rPr>
        <w:t>Svi prozori predviđeni za otvaranje moraju se lako dati otvarati i zatvarati s poda (ventus uređaji i sl.). Prozorska stakla ne smiju biti napuknuta ili razbijena.</w:t>
      </w:r>
    </w:p>
    <w:p w14:paraId="6457F898">
      <w:pPr>
        <w:jc w:val="both"/>
        <w:rPr>
          <w:rFonts w:hint="default" w:ascii="Times New Roman" w:hAnsi="Times New Roman" w:cs="Times New Roman"/>
          <w:sz w:val="22"/>
          <w:szCs w:val="22"/>
        </w:rPr>
      </w:pPr>
    </w:p>
    <w:p w14:paraId="5AC34549">
      <w:pPr>
        <w:jc w:val="both"/>
        <w:rPr>
          <w:rFonts w:hint="default" w:ascii="Times New Roman" w:hAnsi="Times New Roman" w:cs="Times New Roman"/>
          <w:sz w:val="22"/>
          <w:szCs w:val="22"/>
        </w:rPr>
      </w:pPr>
    </w:p>
    <w:p w14:paraId="0427ABB4">
      <w:pPr>
        <w:numPr>
          <w:ilvl w:val="0"/>
          <w:numId w:val="27"/>
        </w:numPr>
        <w:spacing w:after="60"/>
        <w:ind w:left="714" w:hanging="357"/>
        <w:jc w:val="both"/>
        <w:rPr>
          <w:rFonts w:hint="default" w:ascii="Times New Roman" w:hAnsi="Times New Roman" w:cs="Times New Roman"/>
          <w:b/>
          <w:i/>
          <w:sz w:val="22"/>
          <w:szCs w:val="22"/>
        </w:rPr>
      </w:pPr>
      <w:r>
        <w:rPr>
          <w:rFonts w:hint="default" w:ascii="Times New Roman" w:hAnsi="Times New Roman" w:cs="Times New Roman"/>
          <w:b/>
          <w:i/>
          <w:sz w:val="22"/>
          <w:szCs w:val="22"/>
        </w:rPr>
        <w:t>Zidovi, stupovi i stropovi</w:t>
      </w:r>
    </w:p>
    <w:p w14:paraId="46FCFE36">
      <w:pPr>
        <w:spacing w:after="60"/>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69.</w:t>
      </w:r>
    </w:p>
    <w:p w14:paraId="0D9B5262">
      <w:p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rPr>
        <w:t xml:space="preserve">Oštećenja na zidovima (pukotine, otpadanje) treba popraviti. </w:t>
      </w:r>
      <w:r>
        <w:rPr>
          <w:rFonts w:hint="default" w:ascii="Times New Roman" w:hAnsi="Times New Roman" w:cs="Times New Roman"/>
          <w:sz w:val="22"/>
          <w:szCs w:val="22"/>
          <w:lang w:val="de-DE"/>
        </w:rPr>
        <w:t>Popravlja se s materijalom istih karakteristika kao i prijašnji.</w:t>
      </w:r>
    </w:p>
    <w:p w14:paraId="4FE7E83F">
      <w:p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U blizini zidova ili zidnih obloga od gorivog materijala ne smiju se postavljati naprave za zagrijavanje niti drugi izvori topline.</w:t>
      </w:r>
    </w:p>
    <w:p w14:paraId="55FA76AA">
      <w:pPr>
        <w:jc w:val="both"/>
        <w:rPr>
          <w:rFonts w:hint="default" w:ascii="Times New Roman" w:hAnsi="Times New Roman" w:cs="Times New Roman"/>
          <w:sz w:val="22"/>
          <w:szCs w:val="22"/>
          <w:lang w:val="de-DE"/>
        </w:rPr>
      </w:pPr>
    </w:p>
    <w:p w14:paraId="732A11F3">
      <w:pPr>
        <w:jc w:val="both"/>
        <w:rPr>
          <w:rFonts w:hint="default" w:ascii="Times New Roman" w:hAnsi="Times New Roman" w:cs="Times New Roman"/>
          <w:sz w:val="22"/>
          <w:szCs w:val="22"/>
          <w:lang w:val="de-DE"/>
        </w:rPr>
      </w:pPr>
    </w:p>
    <w:p w14:paraId="24291994">
      <w:pPr>
        <w:numPr>
          <w:ilvl w:val="0"/>
          <w:numId w:val="27"/>
        </w:numPr>
        <w:spacing w:after="60"/>
        <w:jc w:val="both"/>
        <w:rPr>
          <w:rFonts w:hint="default" w:ascii="Times New Roman" w:hAnsi="Times New Roman" w:cs="Times New Roman"/>
          <w:b/>
          <w:i/>
          <w:sz w:val="22"/>
          <w:szCs w:val="22"/>
        </w:rPr>
      </w:pPr>
      <w:r>
        <w:rPr>
          <w:rFonts w:hint="default" w:ascii="Times New Roman" w:hAnsi="Times New Roman" w:cs="Times New Roman"/>
          <w:b/>
          <w:i/>
          <w:sz w:val="22"/>
          <w:szCs w:val="22"/>
        </w:rPr>
        <w:t>Dimnjaci</w:t>
      </w:r>
    </w:p>
    <w:p w14:paraId="646A217F">
      <w:pPr>
        <w:spacing w:after="60"/>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70.</w:t>
      </w:r>
    </w:p>
    <w:p w14:paraId="36E4A375">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Dimnjaci se izvode, kao i ostale instalacije, na osnovu odobrenog projekta, kako ne bi predstavljali uzrok eventualnog požara.</w:t>
      </w:r>
    </w:p>
    <w:p w14:paraId="385A324C">
      <w:pPr>
        <w:pStyle w:val="8"/>
        <w:spacing w:line="240" w:lineRule="auto"/>
        <w:rPr>
          <w:rFonts w:hint="default" w:ascii="Times New Roman" w:hAnsi="Times New Roman" w:cs="Times New Roman"/>
          <w:sz w:val="22"/>
          <w:szCs w:val="22"/>
        </w:rPr>
      </w:pPr>
      <w:r>
        <w:rPr>
          <w:rFonts w:hint="default" w:ascii="Times New Roman" w:hAnsi="Times New Roman" w:cs="Times New Roman"/>
          <w:sz w:val="22"/>
          <w:szCs w:val="22"/>
        </w:rPr>
        <w:t>Pregled dimnjaka treba obaviti prije početka loženja i nakon završetka sezone loženja, odnosno prema odluci predstavničkih tijela lokalne samouprave.</w:t>
      </w:r>
    </w:p>
    <w:p w14:paraId="2A44EBE6">
      <w:pPr>
        <w:jc w:val="both"/>
        <w:rPr>
          <w:rFonts w:hint="default" w:ascii="Times New Roman" w:hAnsi="Times New Roman" w:cs="Times New Roman"/>
          <w:sz w:val="22"/>
          <w:szCs w:val="22"/>
        </w:rPr>
      </w:pPr>
    </w:p>
    <w:p w14:paraId="3F110FB9">
      <w:pPr>
        <w:jc w:val="both"/>
        <w:rPr>
          <w:rFonts w:hint="default" w:ascii="Times New Roman" w:hAnsi="Times New Roman" w:cs="Times New Roman"/>
          <w:sz w:val="22"/>
          <w:szCs w:val="22"/>
        </w:rPr>
      </w:pPr>
    </w:p>
    <w:p w14:paraId="507BFA31">
      <w:pPr>
        <w:numPr>
          <w:ilvl w:val="0"/>
          <w:numId w:val="27"/>
        </w:numPr>
        <w:spacing w:after="60"/>
        <w:ind w:left="714" w:hanging="357"/>
        <w:jc w:val="both"/>
        <w:rPr>
          <w:rFonts w:hint="default" w:ascii="Times New Roman" w:hAnsi="Times New Roman" w:cs="Times New Roman"/>
          <w:b/>
          <w:i/>
          <w:sz w:val="22"/>
          <w:szCs w:val="22"/>
        </w:rPr>
      </w:pPr>
      <w:r>
        <w:rPr>
          <w:rFonts w:hint="default" w:ascii="Times New Roman" w:hAnsi="Times New Roman" w:cs="Times New Roman"/>
          <w:b/>
          <w:i/>
          <w:sz w:val="22"/>
          <w:szCs w:val="22"/>
        </w:rPr>
        <w:t>Prometnice i prilazi</w:t>
      </w:r>
    </w:p>
    <w:p w14:paraId="1CA03B70">
      <w:pPr>
        <w:spacing w:after="60"/>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71.</w:t>
      </w:r>
    </w:p>
    <w:p w14:paraId="7835A788">
      <w:pPr>
        <w:jc w:val="both"/>
        <w:rPr>
          <w:rFonts w:hint="default" w:ascii="Times New Roman" w:hAnsi="Times New Roman" w:cs="Times New Roman"/>
          <w:sz w:val="22"/>
          <w:szCs w:val="22"/>
        </w:rPr>
      </w:pPr>
      <w:r>
        <w:rPr>
          <w:rFonts w:hint="default" w:ascii="Times New Roman" w:hAnsi="Times New Roman" w:cs="Times New Roman"/>
          <w:sz w:val="22"/>
          <w:szCs w:val="22"/>
        </w:rPr>
        <w:t>Pristupne ceste i požarni putovi moraju biti stalno održavani glede sposobnosti za promet vozilima tako:</w:t>
      </w:r>
    </w:p>
    <w:p w14:paraId="422C01F1">
      <w:pPr>
        <w:numPr>
          <w:ilvl w:val="0"/>
          <w:numId w:val="29"/>
        </w:num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da se čiste od snijega,</w:t>
      </w:r>
    </w:p>
    <w:p w14:paraId="76FE7CB3">
      <w:pPr>
        <w:numPr>
          <w:ilvl w:val="0"/>
          <w:numId w:val="29"/>
        </w:num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da se na njima ne obavljaju nikakvi građevinski radovi (prekop) dok nije osiguran drugi pristup do građevina,</w:t>
      </w:r>
    </w:p>
    <w:p w14:paraId="23C7855C">
      <w:pPr>
        <w:numPr>
          <w:ilvl w:val="0"/>
          <w:numId w:val="29"/>
        </w:num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da nisu zakrčeni vozilima, te da su opskrbljeni odgovarajućom signalizacijom i znakovima.</w:t>
      </w:r>
    </w:p>
    <w:p w14:paraId="5B4B5B3B">
      <w:pPr>
        <w:pStyle w:val="8"/>
        <w:spacing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Potrebno je osigurati da je na prostoru oko građevina omogućen pristup nadzemnim ili podzemnim hidrant</w:t>
      </w:r>
      <w:r>
        <w:rPr>
          <w:rFonts w:hint="default" w:ascii="Times New Roman" w:hAnsi="Times New Roman" w:cs="Times New Roman"/>
          <w:sz w:val="22"/>
          <w:szCs w:val="22"/>
          <w:lang w:val="hr-HR"/>
        </w:rPr>
        <w:t>i</w:t>
      </w:r>
      <w:r>
        <w:rPr>
          <w:rFonts w:hint="default" w:ascii="Times New Roman" w:hAnsi="Times New Roman" w:cs="Times New Roman"/>
          <w:sz w:val="22"/>
          <w:szCs w:val="22"/>
          <w:lang w:val="de-DE"/>
        </w:rPr>
        <w:t>ma.</w:t>
      </w:r>
    </w:p>
    <w:p w14:paraId="4EEFBE01">
      <w:pPr>
        <w:pStyle w:val="8"/>
        <w:spacing w:line="240" w:lineRule="auto"/>
        <w:rPr>
          <w:rFonts w:hint="default" w:ascii="Times New Roman" w:hAnsi="Times New Roman" w:cs="Times New Roman"/>
          <w:sz w:val="22"/>
          <w:szCs w:val="22"/>
          <w:lang w:val="de-DE"/>
        </w:rPr>
      </w:pPr>
    </w:p>
    <w:p w14:paraId="5C4199A8">
      <w:pPr>
        <w:pStyle w:val="8"/>
        <w:spacing w:line="240" w:lineRule="auto"/>
        <w:rPr>
          <w:rFonts w:hint="default" w:ascii="Times New Roman" w:hAnsi="Times New Roman" w:cs="Times New Roman"/>
          <w:b/>
          <w:i/>
          <w:sz w:val="22"/>
          <w:szCs w:val="22"/>
          <w:lang w:val="de-DE"/>
        </w:rPr>
      </w:pPr>
      <w:r>
        <w:rPr>
          <w:rFonts w:hint="default" w:ascii="Times New Roman" w:hAnsi="Times New Roman" w:cs="Times New Roman"/>
          <w:b/>
          <w:i/>
          <w:sz w:val="22"/>
          <w:szCs w:val="22"/>
          <w:lang w:val="de-DE"/>
        </w:rPr>
        <w:t>15.1.2.  Mjere zaštite od požara na električnim instalacijama i uređajima</w:t>
      </w:r>
    </w:p>
    <w:p w14:paraId="4A5CE002">
      <w:pPr>
        <w:pStyle w:val="8"/>
        <w:spacing w:line="240" w:lineRule="auto"/>
        <w:rPr>
          <w:rFonts w:hint="default" w:ascii="Times New Roman" w:hAnsi="Times New Roman" w:cs="Times New Roman"/>
          <w:b/>
          <w:i/>
          <w:sz w:val="22"/>
          <w:szCs w:val="22"/>
          <w:lang w:val="de-DE"/>
        </w:rPr>
      </w:pPr>
    </w:p>
    <w:p w14:paraId="26274AAD">
      <w:pPr>
        <w:spacing w:after="60"/>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72.</w:t>
      </w:r>
    </w:p>
    <w:p w14:paraId="4C043320">
      <w:p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U glavnom razvodnom ormaru kao i u razvodnim ormarićima u pojedinim prostorijama moraju biti postavljene jednopolne sheme električnih instalacija sa svim potrebitim podacima.</w:t>
      </w:r>
    </w:p>
    <w:p w14:paraId="11CF8E81">
      <w:p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Za isključenje električne energije nakon završenog rada ili u slučaju hitne potrebe (požar i sl.) moraju na odgovarajućim mjestima biti izvedene sklopke.</w:t>
      </w:r>
    </w:p>
    <w:p w14:paraId="7A61263B">
      <w:pPr>
        <w:jc w:val="both"/>
        <w:rPr>
          <w:rFonts w:hint="default" w:ascii="Times New Roman" w:hAnsi="Times New Roman" w:cs="Times New Roman"/>
          <w:sz w:val="22"/>
          <w:szCs w:val="22"/>
          <w:lang w:val="de-DE"/>
        </w:rPr>
      </w:pPr>
    </w:p>
    <w:p w14:paraId="6CCC18D7">
      <w:pPr>
        <w:jc w:val="both"/>
        <w:rPr>
          <w:rFonts w:hint="default" w:ascii="Times New Roman" w:hAnsi="Times New Roman" w:cs="Times New Roman"/>
          <w:sz w:val="22"/>
          <w:szCs w:val="22"/>
          <w:lang w:val="de-DE"/>
        </w:rPr>
      </w:pPr>
    </w:p>
    <w:p w14:paraId="574D22A6">
      <w:pPr>
        <w:spacing w:after="60"/>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73.</w:t>
      </w:r>
    </w:p>
    <w:p w14:paraId="0665BEBB">
      <w:p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Zabranjeno je upotrebljavati „krpane“, neispravne ili predimenzionirane električne osigurače kao i postavljati provizorne električne instalacije.</w:t>
      </w:r>
    </w:p>
    <w:p w14:paraId="32C57519">
      <w:pPr>
        <w:pStyle w:val="8"/>
        <w:spacing w:after="60" w:line="240" w:lineRule="auto"/>
        <w:rPr>
          <w:rFonts w:hint="default" w:ascii="Times New Roman" w:hAnsi="Times New Roman" w:cs="Times New Roman"/>
          <w:sz w:val="22"/>
          <w:szCs w:val="22"/>
        </w:rPr>
      </w:pPr>
      <w:r>
        <w:rPr>
          <w:rFonts w:hint="default" w:ascii="Times New Roman" w:hAnsi="Times New Roman" w:cs="Times New Roman"/>
          <w:sz w:val="22"/>
          <w:szCs w:val="22"/>
          <w:lang w:val="de-DE"/>
        </w:rPr>
        <w:t xml:space="preserve">Topljivi osigurači i automatske sklopke moraju biti tako dimenzionirani da se vodovi ne mogu pregrijavati. </w:t>
      </w:r>
      <w:r>
        <w:rPr>
          <w:rFonts w:hint="default" w:ascii="Times New Roman" w:hAnsi="Times New Roman" w:cs="Times New Roman"/>
          <w:sz w:val="22"/>
          <w:szCs w:val="22"/>
        </w:rPr>
        <w:t>Zamjena osigurača mora se obavljati samo originalnim ulošcima.</w:t>
      </w:r>
    </w:p>
    <w:p w14:paraId="2B38CC64">
      <w:pPr>
        <w:pStyle w:val="8"/>
        <w:spacing w:after="60" w:line="240" w:lineRule="auto"/>
        <w:rPr>
          <w:rFonts w:hint="default" w:ascii="Times New Roman" w:hAnsi="Times New Roman" w:cs="Times New Roman"/>
          <w:sz w:val="22"/>
          <w:szCs w:val="22"/>
        </w:rPr>
      </w:pPr>
      <w:r>
        <w:rPr>
          <w:rFonts w:hint="default" w:ascii="Times New Roman" w:hAnsi="Times New Roman" w:cs="Times New Roman"/>
          <w:sz w:val="22"/>
          <w:szCs w:val="22"/>
        </w:rPr>
        <w:t>Kraj svakog osigurača i sklopke moraju biti postavljene oznake kojem strujnom krugu pripada osigurač i sklopka.</w:t>
      </w:r>
    </w:p>
    <w:p w14:paraId="679233DA">
      <w:pPr>
        <w:pStyle w:val="8"/>
        <w:spacing w:line="240" w:lineRule="auto"/>
        <w:rPr>
          <w:rFonts w:hint="default" w:ascii="Times New Roman" w:hAnsi="Times New Roman" w:cs="Times New Roman"/>
          <w:sz w:val="22"/>
          <w:szCs w:val="22"/>
        </w:rPr>
      </w:pPr>
      <w:r>
        <w:rPr>
          <w:rFonts w:hint="default" w:ascii="Times New Roman" w:hAnsi="Times New Roman" w:cs="Times New Roman"/>
          <w:sz w:val="22"/>
          <w:szCs w:val="22"/>
        </w:rPr>
        <w:t>Izmjenu električnih osigurača ili druge poslove na električnim instalacijama i uređajima može obavljati samo ovlašteni električar.</w:t>
      </w:r>
    </w:p>
    <w:p w14:paraId="5F267EC1">
      <w:pPr>
        <w:jc w:val="both"/>
        <w:rPr>
          <w:rFonts w:hint="default" w:ascii="Times New Roman" w:hAnsi="Times New Roman" w:cs="Times New Roman"/>
          <w:sz w:val="22"/>
          <w:szCs w:val="22"/>
        </w:rPr>
      </w:pPr>
    </w:p>
    <w:p w14:paraId="05FD842D">
      <w:pPr>
        <w:jc w:val="both"/>
        <w:rPr>
          <w:rFonts w:hint="default" w:ascii="Times New Roman" w:hAnsi="Times New Roman" w:cs="Times New Roman"/>
          <w:sz w:val="22"/>
          <w:szCs w:val="22"/>
        </w:rPr>
      </w:pPr>
    </w:p>
    <w:p w14:paraId="168C8338">
      <w:pPr>
        <w:spacing w:after="60"/>
        <w:jc w:val="center"/>
        <w:rPr>
          <w:rFonts w:hint="default" w:ascii="Times New Roman" w:hAnsi="Times New Roman" w:cs="Times New Roman"/>
          <w:b/>
          <w:sz w:val="22"/>
          <w:szCs w:val="22"/>
        </w:rPr>
      </w:pPr>
      <w:r>
        <w:rPr>
          <w:rFonts w:hint="default" w:ascii="Times New Roman" w:hAnsi="Times New Roman" w:cs="Times New Roman"/>
          <w:b/>
          <w:sz w:val="22"/>
          <w:szCs w:val="22"/>
        </w:rPr>
        <w:t>Članak 74.</w:t>
      </w:r>
    </w:p>
    <w:p w14:paraId="128FA0A0">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Razvodni ormari moraju biti tako izvedeni da odgovaraju uvjetima koji vladaju u pojedinim prostorijama gdje su postavljeni.</w:t>
      </w:r>
    </w:p>
    <w:p w14:paraId="188807A6">
      <w:pPr>
        <w:pStyle w:val="8"/>
        <w:spacing w:after="60" w:line="240" w:lineRule="auto"/>
        <w:rPr>
          <w:rFonts w:hint="default" w:ascii="Times New Roman" w:hAnsi="Times New Roman" w:cs="Times New Roman"/>
          <w:sz w:val="22"/>
          <w:szCs w:val="22"/>
        </w:rPr>
      </w:pPr>
      <w:r>
        <w:rPr>
          <w:rFonts w:hint="default" w:ascii="Times New Roman" w:hAnsi="Times New Roman" w:cs="Times New Roman"/>
          <w:sz w:val="22"/>
          <w:szCs w:val="22"/>
        </w:rPr>
        <w:t>Prostor oko razvodnih ormara mora uvijek biti slobodan. Razvodni ormari moraju biti zaključani kako bi se onemogućio pristup neovlaštenim osobama.</w:t>
      </w:r>
    </w:p>
    <w:p w14:paraId="09564900">
      <w:pPr>
        <w:pStyle w:val="8"/>
        <w:spacing w:line="240" w:lineRule="auto"/>
        <w:rPr>
          <w:rFonts w:hint="default" w:ascii="Times New Roman" w:hAnsi="Times New Roman" w:cs="Times New Roman"/>
          <w:sz w:val="22"/>
          <w:szCs w:val="22"/>
        </w:rPr>
      </w:pPr>
      <w:r>
        <w:rPr>
          <w:rFonts w:hint="default" w:ascii="Times New Roman" w:hAnsi="Times New Roman" w:cs="Times New Roman"/>
          <w:sz w:val="22"/>
          <w:szCs w:val="22"/>
        </w:rPr>
        <w:t>Ključevi ormara moraju se nalaziti kod električara iz službe održavanja ili na određenom mjestu u prostoriji domara.</w:t>
      </w:r>
    </w:p>
    <w:p w14:paraId="448DD988">
      <w:pPr>
        <w:pStyle w:val="8"/>
        <w:spacing w:line="240" w:lineRule="auto"/>
        <w:rPr>
          <w:rFonts w:hint="default" w:ascii="Times New Roman" w:hAnsi="Times New Roman" w:cs="Times New Roman"/>
          <w:sz w:val="22"/>
          <w:szCs w:val="22"/>
        </w:rPr>
      </w:pPr>
    </w:p>
    <w:p w14:paraId="25F96BF0">
      <w:pPr>
        <w:pStyle w:val="8"/>
        <w:spacing w:line="240" w:lineRule="auto"/>
        <w:rPr>
          <w:rFonts w:hint="default" w:ascii="Times New Roman" w:hAnsi="Times New Roman" w:cs="Times New Roman"/>
          <w:sz w:val="22"/>
          <w:szCs w:val="22"/>
        </w:rPr>
      </w:pPr>
    </w:p>
    <w:p w14:paraId="675B18AF">
      <w:pPr>
        <w:spacing w:after="60"/>
        <w:jc w:val="center"/>
        <w:rPr>
          <w:rFonts w:hint="default" w:ascii="Times New Roman" w:hAnsi="Times New Roman" w:cs="Times New Roman"/>
          <w:b/>
          <w:sz w:val="22"/>
          <w:szCs w:val="22"/>
        </w:rPr>
      </w:pPr>
      <w:r>
        <w:rPr>
          <w:rFonts w:hint="default" w:ascii="Times New Roman" w:hAnsi="Times New Roman" w:cs="Times New Roman"/>
          <w:b/>
          <w:sz w:val="22"/>
          <w:szCs w:val="22"/>
        </w:rPr>
        <w:t>Članak 75.</w:t>
      </w:r>
    </w:p>
    <w:p w14:paraId="7EC8B254">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Sklopke u razvodnim ormarima moraju biti tako izvedene da odgovaraju uvjetima koji vladaju u pojedinim prostorijama, te moraju odgovarati zahtjevima glede njihove namjene.</w:t>
      </w:r>
    </w:p>
    <w:p w14:paraId="242E816D">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Na sklopkama moraju biti jasno označeni položaji “isključeno” (0) - “uključeno” (1).</w:t>
      </w:r>
    </w:p>
    <w:p w14:paraId="48196295">
      <w:pPr>
        <w:jc w:val="both"/>
        <w:rPr>
          <w:rFonts w:hint="default" w:ascii="Times New Roman" w:hAnsi="Times New Roman" w:cs="Times New Roman"/>
          <w:sz w:val="22"/>
          <w:szCs w:val="22"/>
        </w:rPr>
      </w:pPr>
      <w:r>
        <w:rPr>
          <w:rFonts w:hint="default" w:ascii="Times New Roman" w:hAnsi="Times New Roman" w:cs="Times New Roman"/>
          <w:sz w:val="22"/>
          <w:szCs w:val="22"/>
        </w:rPr>
        <w:t>Razvodni ormari sa sklopkama za isključivanje moraju se interno ispitivati svakih šest mjeseci, putem pogonskog osoblja elektroodržavanja.</w:t>
      </w:r>
    </w:p>
    <w:p w14:paraId="7E4E9D91">
      <w:pPr>
        <w:jc w:val="both"/>
        <w:rPr>
          <w:rFonts w:hint="default" w:ascii="Times New Roman" w:hAnsi="Times New Roman" w:cs="Times New Roman"/>
          <w:sz w:val="22"/>
          <w:szCs w:val="22"/>
        </w:rPr>
      </w:pPr>
    </w:p>
    <w:p w14:paraId="484AC5DB">
      <w:pPr>
        <w:jc w:val="both"/>
        <w:rPr>
          <w:rFonts w:hint="default" w:ascii="Times New Roman" w:hAnsi="Times New Roman" w:cs="Times New Roman"/>
          <w:sz w:val="22"/>
          <w:szCs w:val="22"/>
        </w:rPr>
      </w:pPr>
    </w:p>
    <w:p w14:paraId="00183240">
      <w:pPr>
        <w:spacing w:after="60"/>
        <w:jc w:val="center"/>
        <w:rPr>
          <w:rFonts w:hint="default" w:ascii="Times New Roman" w:hAnsi="Times New Roman" w:cs="Times New Roman"/>
          <w:b/>
          <w:sz w:val="22"/>
          <w:szCs w:val="22"/>
        </w:rPr>
      </w:pPr>
      <w:r>
        <w:rPr>
          <w:rFonts w:hint="default" w:ascii="Times New Roman" w:hAnsi="Times New Roman" w:cs="Times New Roman"/>
          <w:b/>
          <w:sz w:val="22"/>
          <w:szCs w:val="22"/>
        </w:rPr>
        <w:t>Članak 76.</w:t>
      </w:r>
    </w:p>
    <w:p w14:paraId="45CF199E">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O svakom obavljenom pregledu i ispitivanju električnih instalacija i uređaja ispitivač je dužan izdati pisano izvješće iz kojeg će biti vidljivo koji su nedostaci prilikom pregleda utvrđeni i što se treba učiniti da se ukloni nedostatak glede zaštite od požara.</w:t>
      </w:r>
    </w:p>
    <w:p w14:paraId="7709644D">
      <w:pPr>
        <w:pStyle w:val="8"/>
        <w:spacing w:line="240" w:lineRule="auto"/>
        <w:rPr>
          <w:rFonts w:hint="default" w:ascii="Times New Roman" w:hAnsi="Times New Roman" w:cs="Times New Roman"/>
          <w:sz w:val="22"/>
          <w:szCs w:val="22"/>
        </w:rPr>
      </w:pPr>
      <w:r>
        <w:rPr>
          <w:rFonts w:hint="default" w:ascii="Times New Roman" w:hAnsi="Times New Roman" w:cs="Times New Roman"/>
          <w:sz w:val="22"/>
          <w:szCs w:val="22"/>
        </w:rPr>
        <w:t>Električne instalacije i uređaji moraju se stalno održavati sukladno vrijedećim normama i odredbama propisa za određene elektro uređaje i instalacije.</w:t>
      </w:r>
    </w:p>
    <w:p w14:paraId="205CB683">
      <w:pPr>
        <w:pStyle w:val="8"/>
        <w:spacing w:line="240" w:lineRule="auto"/>
        <w:rPr>
          <w:rFonts w:hint="default" w:ascii="Times New Roman" w:hAnsi="Times New Roman" w:cs="Times New Roman"/>
          <w:b/>
          <w:i/>
          <w:sz w:val="22"/>
          <w:szCs w:val="22"/>
        </w:rPr>
      </w:pPr>
    </w:p>
    <w:p w14:paraId="44C2CF65">
      <w:pPr>
        <w:pStyle w:val="8"/>
        <w:spacing w:line="240" w:lineRule="auto"/>
        <w:rPr>
          <w:rFonts w:hint="default" w:ascii="Times New Roman" w:hAnsi="Times New Roman" w:cs="Times New Roman"/>
          <w:b/>
          <w:i/>
          <w:sz w:val="22"/>
          <w:szCs w:val="22"/>
        </w:rPr>
      </w:pPr>
      <w:r>
        <w:rPr>
          <w:rFonts w:hint="default" w:ascii="Times New Roman" w:hAnsi="Times New Roman" w:cs="Times New Roman"/>
          <w:b/>
          <w:i/>
          <w:sz w:val="22"/>
          <w:szCs w:val="22"/>
        </w:rPr>
        <w:t>15.1.3.  Mjere zaštite od požara na instalacijama za zaštitu od udara munje</w:t>
      </w:r>
    </w:p>
    <w:p w14:paraId="5FB2FC92">
      <w:pPr>
        <w:pStyle w:val="8"/>
        <w:spacing w:line="240" w:lineRule="auto"/>
        <w:rPr>
          <w:rFonts w:hint="default" w:ascii="Times New Roman" w:hAnsi="Times New Roman" w:cs="Times New Roman"/>
          <w:b/>
          <w:i/>
          <w:sz w:val="22"/>
          <w:szCs w:val="22"/>
        </w:rPr>
      </w:pPr>
    </w:p>
    <w:p w14:paraId="4C6F07F1">
      <w:pPr>
        <w:spacing w:after="60"/>
        <w:jc w:val="center"/>
        <w:rPr>
          <w:rFonts w:hint="default" w:ascii="Times New Roman" w:hAnsi="Times New Roman" w:cs="Times New Roman"/>
          <w:b/>
          <w:sz w:val="22"/>
          <w:szCs w:val="22"/>
        </w:rPr>
      </w:pPr>
      <w:r>
        <w:rPr>
          <w:rFonts w:hint="default" w:ascii="Times New Roman" w:hAnsi="Times New Roman" w:cs="Times New Roman"/>
          <w:b/>
          <w:sz w:val="22"/>
          <w:szCs w:val="22"/>
        </w:rPr>
        <w:t>Članak 77.</w:t>
      </w:r>
    </w:p>
    <w:p w14:paraId="75D5FA56">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Instalacija za zaštitu od udara munje (gromobranska instalacija) mora biti izvedena, održavana i postavljena tako da se spriječi mogučnost nastanka požara zbog atmosferskog pražnjenja.</w:t>
      </w:r>
    </w:p>
    <w:p w14:paraId="03015990">
      <w:pPr>
        <w:pStyle w:val="8"/>
        <w:spacing w:after="60" w:line="240" w:lineRule="auto"/>
        <w:rPr>
          <w:rFonts w:hint="default" w:ascii="Times New Roman" w:hAnsi="Times New Roman" w:cs="Times New Roman"/>
          <w:sz w:val="22"/>
          <w:szCs w:val="22"/>
        </w:rPr>
      </w:pPr>
      <w:r>
        <w:rPr>
          <w:rFonts w:hint="default" w:ascii="Times New Roman" w:hAnsi="Times New Roman" w:cs="Times New Roman"/>
          <w:sz w:val="22"/>
          <w:szCs w:val="22"/>
        </w:rPr>
        <w:t>O instalacijama za zaštitu od udara munje mora postojati tehnička dokumentacija i mora se voditi reviziona knjiga gromobranskih instalacija.</w:t>
      </w:r>
    </w:p>
    <w:p w14:paraId="3E4E264D">
      <w:pPr>
        <w:pStyle w:val="8"/>
        <w:spacing w:line="240" w:lineRule="auto"/>
        <w:rPr>
          <w:rFonts w:hint="default" w:ascii="Times New Roman" w:hAnsi="Times New Roman" w:cs="Times New Roman"/>
          <w:sz w:val="22"/>
          <w:szCs w:val="22"/>
        </w:rPr>
      </w:pPr>
    </w:p>
    <w:p w14:paraId="1B8C592D">
      <w:pPr>
        <w:spacing w:after="60"/>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78.</w:t>
      </w:r>
    </w:p>
    <w:p w14:paraId="0C1FE04A">
      <w:pPr>
        <w:jc w:val="both"/>
        <w:rPr>
          <w:rFonts w:hint="default" w:ascii="Times New Roman" w:hAnsi="Times New Roman" w:cs="Times New Roman"/>
          <w:sz w:val="22"/>
          <w:szCs w:val="22"/>
        </w:rPr>
      </w:pPr>
      <w:r>
        <w:rPr>
          <w:rFonts w:hint="default" w:ascii="Times New Roman" w:hAnsi="Times New Roman" w:cs="Times New Roman"/>
          <w:sz w:val="22"/>
          <w:szCs w:val="22"/>
        </w:rPr>
        <w:t>Pregled instalacija za zaštitu od udara munje tijekom upotrebe mora se obnavljati:</w:t>
      </w:r>
    </w:p>
    <w:p w14:paraId="37D7B81F">
      <w:pPr>
        <w:numPr>
          <w:ilvl w:val="0"/>
          <w:numId w:val="30"/>
        </w:numPr>
        <w:jc w:val="both"/>
        <w:rPr>
          <w:rFonts w:hint="default" w:ascii="Times New Roman" w:hAnsi="Times New Roman" w:cs="Times New Roman"/>
          <w:sz w:val="22"/>
          <w:szCs w:val="22"/>
        </w:rPr>
      </w:pPr>
      <w:r>
        <w:rPr>
          <w:rFonts w:hint="default" w:ascii="Times New Roman" w:hAnsi="Times New Roman" w:cs="Times New Roman"/>
          <w:sz w:val="22"/>
          <w:szCs w:val="22"/>
        </w:rPr>
        <w:t>poslije svakog popravka,</w:t>
      </w:r>
    </w:p>
    <w:p w14:paraId="6004E3B8">
      <w:pPr>
        <w:numPr>
          <w:ilvl w:val="0"/>
          <w:numId w:val="30"/>
        </w:numPr>
        <w:jc w:val="both"/>
        <w:rPr>
          <w:rFonts w:hint="default" w:ascii="Times New Roman" w:hAnsi="Times New Roman" w:cs="Times New Roman"/>
          <w:sz w:val="22"/>
          <w:szCs w:val="22"/>
        </w:rPr>
      </w:pPr>
      <w:r>
        <w:rPr>
          <w:rFonts w:hint="default" w:ascii="Times New Roman" w:hAnsi="Times New Roman" w:cs="Times New Roman"/>
          <w:sz w:val="22"/>
          <w:szCs w:val="22"/>
        </w:rPr>
        <w:t>nakon svakog udara munje u građevinu ili instalaciju,</w:t>
      </w:r>
    </w:p>
    <w:p w14:paraId="1FE4E11E">
      <w:pPr>
        <w:numPr>
          <w:ilvl w:val="0"/>
          <w:numId w:val="30"/>
        </w:numPr>
        <w:spacing w:after="60"/>
        <w:ind w:left="714" w:hanging="357"/>
        <w:jc w:val="both"/>
        <w:rPr>
          <w:rFonts w:hint="default" w:ascii="Times New Roman" w:hAnsi="Times New Roman" w:cs="Times New Roman"/>
          <w:sz w:val="22"/>
          <w:szCs w:val="22"/>
        </w:rPr>
      </w:pPr>
      <w:r>
        <w:rPr>
          <w:rFonts w:hint="default" w:ascii="Times New Roman" w:hAnsi="Times New Roman" w:cs="Times New Roman"/>
          <w:sz w:val="22"/>
          <w:szCs w:val="22"/>
        </w:rPr>
        <w:t>u redovitim periodičnim razmacima, zavisno od prirode građevine.</w:t>
      </w:r>
    </w:p>
    <w:p w14:paraId="1F469D99">
      <w:pPr>
        <w:pStyle w:val="8"/>
        <w:spacing w:line="240" w:lineRule="auto"/>
        <w:rPr>
          <w:rFonts w:hint="default" w:ascii="Times New Roman" w:hAnsi="Times New Roman" w:cs="Times New Roman"/>
          <w:sz w:val="22"/>
          <w:szCs w:val="22"/>
        </w:rPr>
      </w:pPr>
      <w:r>
        <w:rPr>
          <w:rFonts w:hint="default" w:ascii="Times New Roman" w:hAnsi="Times New Roman" w:cs="Times New Roman"/>
          <w:sz w:val="22"/>
          <w:szCs w:val="22"/>
        </w:rPr>
        <w:t>O svakom pregledu mora se sastaviti zapisnik u koji se unose sve vrijednosti dobivene pregledom i mjerenjem i iz njega se mora vidjeti da li je instalacija ispravna i koji su popravci eventualno potrebni na njoj.</w:t>
      </w:r>
    </w:p>
    <w:p w14:paraId="6BD5FD17">
      <w:pPr>
        <w:pStyle w:val="8"/>
        <w:spacing w:line="240" w:lineRule="auto"/>
        <w:rPr>
          <w:rFonts w:hint="default" w:ascii="Times New Roman" w:hAnsi="Times New Roman" w:cs="Times New Roman"/>
          <w:sz w:val="22"/>
          <w:szCs w:val="22"/>
        </w:rPr>
      </w:pPr>
    </w:p>
    <w:p w14:paraId="3266308D">
      <w:pPr>
        <w:spacing w:after="120"/>
        <w:rPr>
          <w:rFonts w:hint="default" w:ascii="Times New Roman" w:hAnsi="Times New Roman" w:cs="Times New Roman"/>
          <w:b/>
          <w:i/>
          <w:sz w:val="22"/>
          <w:szCs w:val="22"/>
        </w:rPr>
      </w:pPr>
      <w:r>
        <w:rPr>
          <w:rFonts w:hint="default" w:ascii="Times New Roman" w:hAnsi="Times New Roman" w:cs="Times New Roman"/>
          <w:b/>
          <w:i/>
          <w:sz w:val="22"/>
          <w:szCs w:val="22"/>
        </w:rPr>
        <w:t>15.1.4. Mjere zaštite od požara na plinskim instalacijama i trošilima (prirodni zemni plin)</w:t>
      </w:r>
    </w:p>
    <w:p w14:paraId="65D73F07">
      <w:pPr>
        <w:jc w:val="both"/>
        <w:rPr>
          <w:rFonts w:hint="default" w:ascii="Times New Roman" w:hAnsi="Times New Roman" w:cs="Times New Roman"/>
          <w:sz w:val="22"/>
          <w:szCs w:val="22"/>
        </w:rPr>
      </w:pPr>
    </w:p>
    <w:p w14:paraId="04C8B621">
      <w:pPr>
        <w:spacing w:after="60"/>
        <w:jc w:val="center"/>
        <w:rPr>
          <w:rFonts w:hint="default" w:ascii="Times New Roman" w:hAnsi="Times New Roman" w:cs="Times New Roman"/>
          <w:b/>
          <w:sz w:val="22"/>
          <w:szCs w:val="22"/>
        </w:rPr>
      </w:pPr>
      <w:r>
        <w:rPr>
          <w:rFonts w:hint="default" w:ascii="Times New Roman" w:hAnsi="Times New Roman" w:cs="Times New Roman"/>
          <w:b/>
          <w:sz w:val="22"/>
          <w:szCs w:val="22"/>
        </w:rPr>
        <w:t>Članak 79.</w:t>
      </w:r>
    </w:p>
    <w:p w14:paraId="3C89E479">
      <w:pPr>
        <w:jc w:val="both"/>
        <w:rPr>
          <w:rFonts w:hint="default" w:ascii="Times New Roman" w:hAnsi="Times New Roman" w:cs="Times New Roman"/>
          <w:sz w:val="22"/>
          <w:szCs w:val="22"/>
        </w:rPr>
      </w:pPr>
      <w:r>
        <w:rPr>
          <w:rFonts w:hint="default" w:ascii="Times New Roman" w:hAnsi="Times New Roman" w:cs="Times New Roman"/>
          <w:sz w:val="22"/>
          <w:szCs w:val="22"/>
        </w:rPr>
        <w:t>Na glavnom dovodu mora postojati brzo zatvarajući ventil za isključenje cjelokupne instalacije plina. Na svakom ogranku plinske mreže postojati na zaporni ventil za isključenje plina u slučaju kvara ili požara.</w:t>
      </w:r>
    </w:p>
    <w:p w14:paraId="762CE7CB">
      <w:pPr>
        <w:spacing w:after="60"/>
        <w:jc w:val="both"/>
        <w:rPr>
          <w:rFonts w:hint="default" w:ascii="Times New Roman" w:hAnsi="Times New Roman" w:cs="Times New Roman"/>
          <w:sz w:val="22"/>
          <w:szCs w:val="22"/>
        </w:rPr>
      </w:pPr>
      <w:r>
        <w:rPr>
          <w:rFonts w:hint="default" w:ascii="Times New Roman" w:hAnsi="Times New Roman" w:cs="Times New Roman"/>
          <w:sz w:val="22"/>
          <w:szCs w:val="22"/>
        </w:rPr>
        <w:t xml:space="preserve">Plinska instalacija mora biti obojana žutom bojom, radi lakšeg raspoznavanja. </w:t>
      </w:r>
    </w:p>
    <w:p w14:paraId="462FC4BB">
      <w:pPr>
        <w:jc w:val="both"/>
        <w:rPr>
          <w:rFonts w:hint="default" w:ascii="Times New Roman" w:hAnsi="Times New Roman" w:cs="Times New Roman"/>
          <w:sz w:val="22"/>
          <w:szCs w:val="22"/>
        </w:rPr>
      </w:pPr>
      <w:r>
        <w:rPr>
          <w:rFonts w:hint="default" w:ascii="Times New Roman" w:hAnsi="Times New Roman" w:cs="Times New Roman"/>
          <w:sz w:val="22"/>
          <w:szCs w:val="22"/>
        </w:rPr>
        <w:t>Plinska instalacija mora biti zaštićena od korozije, prekomjernog zagrijavanja i svih drugih kemijskih i mehaničkih oštećenja.</w:t>
      </w:r>
    </w:p>
    <w:p w14:paraId="2B8C0F6B">
      <w:pPr>
        <w:spacing w:after="60"/>
        <w:jc w:val="center"/>
        <w:rPr>
          <w:rFonts w:hint="default" w:ascii="Times New Roman" w:hAnsi="Times New Roman" w:cs="Times New Roman"/>
          <w:sz w:val="22"/>
          <w:szCs w:val="22"/>
        </w:rPr>
      </w:pPr>
    </w:p>
    <w:p w14:paraId="3A43C159">
      <w:pPr>
        <w:spacing w:after="60"/>
        <w:jc w:val="center"/>
        <w:rPr>
          <w:rFonts w:hint="default" w:ascii="Times New Roman" w:hAnsi="Times New Roman" w:cs="Times New Roman"/>
          <w:sz w:val="22"/>
          <w:szCs w:val="22"/>
        </w:rPr>
      </w:pPr>
    </w:p>
    <w:p w14:paraId="30DC6076">
      <w:pPr>
        <w:spacing w:after="60"/>
        <w:jc w:val="center"/>
        <w:rPr>
          <w:rFonts w:hint="default" w:ascii="Times New Roman" w:hAnsi="Times New Roman" w:cs="Times New Roman"/>
          <w:b/>
          <w:sz w:val="22"/>
          <w:szCs w:val="22"/>
        </w:rPr>
      </w:pPr>
      <w:r>
        <w:rPr>
          <w:rFonts w:hint="default" w:ascii="Times New Roman" w:hAnsi="Times New Roman" w:cs="Times New Roman"/>
          <w:b/>
          <w:sz w:val="22"/>
          <w:szCs w:val="22"/>
        </w:rPr>
        <w:t>Članak 80.</w:t>
      </w:r>
    </w:p>
    <w:p w14:paraId="47935F45">
      <w:pPr>
        <w:jc w:val="both"/>
        <w:rPr>
          <w:rFonts w:hint="default" w:ascii="Times New Roman" w:hAnsi="Times New Roman" w:cs="Times New Roman"/>
          <w:sz w:val="22"/>
          <w:szCs w:val="22"/>
        </w:rPr>
      </w:pPr>
      <w:r>
        <w:rPr>
          <w:rFonts w:hint="default" w:ascii="Times New Roman" w:hAnsi="Times New Roman" w:cs="Times New Roman"/>
          <w:sz w:val="22"/>
          <w:szCs w:val="22"/>
        </w:rPr>
        <w:t>Svaki uočeni kvar na razvodnoj mreži, kontrolnim instrumentima, zapornim i regulacijskim armaturama, sigurnosnim elementima, trošilima i drugo, mora rukovatelj trošila i svaka druga osoba koja uoči kvar, odmah prijaviti neposrednom rukovoditelju i obustaviti rad s trošilom. Održavanje i nadziranje ispravnosti može se povjeriti samo osposobljenim osobama iz ovlaštene tvrtke ili obrta.</w:t>
      </w:r>
    </w:p>
    <w:p w14:paraId="72D324E9">
      <w:pPr>
        <w:jc w:val="both"/>
        <w:rPr>
          <w:rFonts w:hint="default" w:ascii="Times New Roman" w:hAnsi="Times New Roman" w:cs="Times New Roman"/>
          <w:sz w:val="22"/>
          <w:szCs w:val="22"/>
        </w:rPr>
      </w:pPr>
    </w:p>
    <w:p w14:paraId="7BDBAA20">
      <w:pPr>
        <w:spacing w:after="120"/>
        <w:jc w:val="both"/>
        <w:rPr>
          <w:rFonts w:hint="default" w:ascii="Times New Roman" w:hAnsi="Times New Roman" w:cs="Times New Roman"/>
          <w:b/>
          <w:i/>
          <w:sz w:val="22"/>
          <w:szCs w:val="22"/>
          <w:lang w:val="de-DE"/>
        </w:rPr>
      </w:pPr>
      <w:r>
        <w:rPr>
          <w:rFonts w:hint="default" w:ascii="Times New Roman" w:hAnsi="Times New Roman" w:cs="Times New Roman"/>
          <w:b/>
          <w:i/>
          <w:sz w:val="22"/>
          <w:szCs w:val="22"/>
          <w:lang w:val="de-DE"/>
        </w:rPr>
        <w:t>15.1.5. Mjere zaštite od požara na instalacijama i uređajima grijanja i ventilacije</w:t>
      </w:r>
    </w:p>
    <w:p w14:paraId="6AFC45F7">
      <w:pPr>
        <w:pStyle w:val="10"/>
        <w:spacing w:after="60"/>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81.</w:t>
      </w:r>
    </w:p>
    <w:p w14:paraId="1A0E76BF">
      <w:pPr>
        <w:pStyle w:val="8"/>
        <w:spacing w:after="40"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Svi uređaji i instalacije grijanja i ventilacije moraju biti izvedeni tako da ne mogu uzrokovati požar. Način zagrijavanja, vrsta grijaćih tijela i njihov broj, moraju odgovarati namjeni prostorije u kojoj se nalaze.</w:t>
      </w:r>
    </w:p>
    <w:p w14:paraId="61BA8879">
      <w:pPr>
        <w:pStyle w:val="8"/>
        <w:spacing w:after="20"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U prostorijama građevine i njenim dijelovima ne smiju se upotrebljavati rešoi, električne grijalice sa otvorenim grijačima, električni radijatori, osim u za to posebno opremljenim prostorijama, te uz prethodno pribavljen pristanak osobe zadužene za zaštitu od požara.</w:t>
      </w:r>
    </w:p>
    <w:p w14:paraId="0547458B">
      <w:pPr>
        <w:pStyle w:val="12"/>
        <w:spacing w:after="60"/>
        <w:jc w:val="both"/>
        <w:rPr>
          <w:rFonts w:hint="default" w:ascii="Times New Roman" w:hAnsi="Times New Roman" w:cs="Times New Roman"/>
          <w:sz w:val="22"/>
          <w:szCs w:val="22"/>
        </w:rPr>
      </w:pPr>
      <w:r>
        <w:rPr>
          <w:rFonts w:hint="default" w:ascii="Times New Roman" w:hAnsi="Times New Roman" w:cs="Times New Roman"/>
          <w:sz w:val="22"/>
          <w:szCs w:val="22"/>
        </w:rPr>
        <w:t>Zagrijavanje radnih i drugih prostorija treba provoditi radijatorima centralnog grijanja ili drugim priznatim uređajima (kaloriferi s toplim zrakom i sl.).</w:t>
      </w:r>
    </w:p>
    <w:p w14:paraId="4863EE6F">
      <w:pPr>
        <w:pStyle w:val="12"/>
        <w:spacing w:after="60"/>
        <w:jc w:val="both"/>
        <w:rPr>
          <w:rFonts w:hint="default" w:ascii="Times New Roman" w:hAnsi="Times New Roman" w:cs="Times New Roman"/>
          <w:sz w:val="22"/>
          <w:szCs w:val="22"/>
        </w:rPr>
      </w:pPr>
    </w:p>
    <w:p w14:paraId="20D532D6">
      <w:pPr>
        <w:pStyle w:val="12"/>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15.2. OSTALE MJERE ZAŠTITE OD POŽARA</w:t>
      </w:r>
    </w:p>
    <w:p w14:paraId="12F5B688">
      <w:pPr>
        <w:jc w:val="both"/>
        <w:rPr>
          <w:rFonts w:hint="default" w:ascii="Times New Roman" w:hAnsi="Times New Roman" w:cs="Times New Roman"/>
          <w:b/>
          <w:i/>
          <w:sz w:val="22"/>
          <w:szCs w:val="22"/>
          <w:lang w:val="de-DE"/>
        </w:rPr>
      </w:pPr>
    </w:p>
    <w:p w14:paraId="39852FB9">
      <w:pPr>
        <w:pStyle w:val="10"/>
        <w:spacing w:after="60"/>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82.</w:t>
      </w:r>
    </w:p>
    <w:p w14:paraId="747DF166">
      <w:pPr>
        <w:spacing w:after="6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U određenim dijelovima građevine u kojima se drže ili koriste zapaljive i eksplozivne tekućine i plinovi, drugi lakozapaljivi materijali, zabranjeno je pušenje, upotreba otvorenog plamena, alata koji iskri, te držanje i smještaj tvari koje su sklone samozapaljenju.</w:t>
      </w:r>
    </w:p>
    <w:p w14:paraId="152D3022">
      <w:pPr>
        <w:pStyle w:val="8"/>
        <w:spacing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Smještaj i čuvanje navedenih tvari može se obavljati samo u posebnim građevinama ili posebnim skladišnim prostorima građevina koje su izgrađene za tu svrhu, a prema propisima o smještaju i čuvanju tih tvari.</w:t>
      </w:r>
    </w:p>
    <w:p w14:paraId="43E98EB1">
      <w:pPr>
        <w:pStyle w:val="8"/>
        <w:spacing w:line="240" w:lineRule="auto"/>
        <w:rPr>
          <w:rFonts w:hint="default" w:ascii="Times New Roman" w:hAnsi="Times New Roman" w:cs="Times New Roman"/>
          <w:sz w:val="22"/>
          <w:szCs w:val="22"/>
          <w:lang w:val="de-DE"/>
        </w:rPr>
      </w:pPr>
    </w:p>
    <w:p w14:paraId="24394335">
      <w:pPr>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83.</w:t>
      </w:r>
    </w:p>
    <w:p w14:paraId="5E290EF2">
      <w:pPr>
        <w:pStyle w:val="8"/>
        <w:spacing w:after="20"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Zabranjeno je pušenje u svim radnim i skladišnim prostorima, te u svim pogonskim prostorijama.</w:t>
      </w:r>
    </w:p>
    <w:p w14:paraId="19AB9C49">
      <w:pPr>
        <w:spacing w:after="20"/>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Kontrolu provođenja ove zabrane dužni su kontrolirati neposredni rukovoditelji.</w:t>
      </w:r>
    </w:p>
    <w:p w14:paraId="492C6364">
      <w:pPr>
        <w:pStyle w:val="9"/>
        <w:spacing w:after="60" w:line="240" w:lineRule="auto"/>
        <w:rPr>
          <w:rFonts w:hint="default" w:ascii="Times New Roman" w:hAnsi="Times New Roman" w:cs="Times New Roman"/>
          <w:sz w:val="22"/>
          <w:szCs w:val="22"/>
          <w:lang w:val="de-DE"/>
        </w:rPr>
      </w:pPr>
      <w:r>
        <w:rPr>
          <w:rFonts w:hint="default" w:ascii="Times New Roman" w:hAnsi="Times New Roman" w:cs="Times New Roman"/>
          <w:sz w:val="22"/>
          <w:szCs w:val="22"/>
          <w:lang w:val="de-DE"/>
        </w:rPr>
        <w:t>Otpadni materijali (papir, plastična i druga ambalaža, kao i drugi otpadni materijali), moraju se nakon završetka radne smjene iznijeti iz radnih i ostalih prostorija na za to određeno mjesto.</w:t>
      </w:r>
    </w:p>
    <w:p w14:paraId="2A7971C6">
      <w:pPr>
        <w:pStyle w:val="9"/>
        <w:spacing w:after="60" w:line="240" w:lineRule="auto"/>
        <w:rPr>
          <w:rFonts w:hint="default" w:ascii="Times New Roman" w:hAnsi="Times New Roman" w:cs="Times New Roman"/>
          <w:sz w:val="22"/>
          <w:szCs w:val="22"/>
          <w:lang w:val="de-DE"/>
        </w:rPr>
      </w:pPr>
    </w:p>
    <w:p w14:paraId="72068D4F">
      <w:pPr>
        <w:pStyle w:val="8"/>
        <w:spacing w:line="240" w:lineRule="auto"/>
        <w:rPr>
          <w:rFonts w:hint="default" w:ascii="Times New Roman" w:hAnsi="Times New Roman" w:cs="Times New Roman"/>
          <w:sz w:val="22"/>
          <w:szCs w:val="22"/>
          <w:lang w:val="de-DE"/>
        </w:rPr>
      </w:pPr>
    </w:p>
    <w:p w14:paraId="4240C33C">
      <w:pPr>
        <w:spacing w:after="60"/>
        <w:jc w:val="center"/>
        <w:rPr>
          <w:rFonts w:hint="default" w:ascii="Times New Roman" w:hAnsi="Times New Roman" w:cs="Times New Roman"/>
          <w:sz w:val="22"/>
          <w:szCs w:val="22"/>
          <w:lang w:val="de-DE"/>
        </w:rPr>
      </w:pPr>
      <w:r>
        <w:rPr>
          <w:rFonts w:hint="default" w:ascii="Times New Roman" w:hAnsi="Times New Roman" w:cs="Times New Roman"/>
          <w:b/>
          <w:sz w:val="22"/>
          <w:szCs w:val="22"/>
          <w:lang w:val="de-DE"/>
        </w:rPr>
        <w:t>Članak 84.</w:t>
      </w:r>
    </w:p>
    <w:p w14:paraId="608D1CCD">
      <w:pPr>
        <w:jc w:val="both"/>
        <w:rPr>
          <w:rFonts w:hint="default" w:ascii="Times New Roman" w:hAnsi="Times New Roman" w:cs="Times New Roman"/>
          <w:sz w:val="22"/>
          <w:szCs w:val="22"/>
          <w:lang w:val="de-DE"/>
        </w:rPr>
      </w:pPr>
      <w:r>
        <w:rPr>
          <w:rFonts w:hint="default" w:ascii="Times New Roman" w:hAnsi="Times New Roman" w:cs="Times New Roman"/>
          <w:sz w:val="22"/>
          <w:szCs w:val="22"/>
          <w:lang w:val="de-DE"/>
        </w:rPr>
        <w:t>Prilikom manipuliranja i u radu sa zapaljivim tekućinama i plinovima zabranjeno je: pušenje, upoteba iskrećeg alata i prinošenje otvorenog plamena.</w:t>
      </w:r>
    </w:p>
    <w:p w14:paraId="7EBBD17C">
      <w:pPr>
        <w:jc w:val="both"/>
        <w:rPr>
          <w:rFonts w:hint="default" w:ascii="Times New Roman" w:hAnsi="Times New Roman" w:cs="Times New Roman"/>
          <w:sz w:val="22"/>
          <w:szCs w:val="22"/>
          <w:lang w:val="de-DE"/>
        </w:rPr>
      </w:pPr>
    </w:p>
    <w:p w14:paraId="36658711">
      <w:pPr>
        <w:jc w:val="both"/>
        <w:rPr>
          <w:rFonts w:hint="default" w:ascii="Times New Roman" w:hAnsi="Times New Roman" w:cs="Times New Roman"/>
          <w:sz w:val="22"/>
          <w:szCs w:val="22"/>
          <w:lang w:val="hr-HR"/>
        </w:rPr>
      </w:pPr>
    </w:p>
    <w:p w14:paraId="4B6512BE">
      <w:pPr>
        <w:numPr>
          <w:ilvl w:val="0"/>
          <w:numId w:val="1"/>
        </w:numPr>
        <w:spacing w:after="120"/>
        <w:ind w:left="714" w:hanging="357"/>
        <w:rPr>
          <w:rFonts w:hint="default" w:ascii="Times New Roman" w:hAnsi="Times New Roman" w:cs="Times New Roman"/>
          <w:b/>
          <w:sz w:val="22"/>
          <w:szCs w:val="22"/>
          <w:lang w:val="hr-HR"/>
        </w:rPr>
      </w:pPr>
      <w:r>
        <w:rPr>
          <w:rFonts w:hint="default" w:ascii="Times New Roman" w:hAnsi="Times New Roman" w:cs="Times New Roman"/>
          <w:b/>
          <w:sz w:val="22"/>
          <w:szCs w:val="22"/>
        </w:rPr>
        <w:t>PRIJELAZNE</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I</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ZAVR</w:t>
      </w:r>
      <w:r>
        <w:rPr>
          <w:rFonts w:hint="default" w:ascii="Times New Roman" w:hAnsi="Times New Roman" w:cs="Times New Roman"/>
          <w:b/>
          <w:sz w:val="22"/>
          <w:szCs w:val="22"/>
          <w:lang w:val="hr-HR"/>
        </w:rPr>
        <w:t>Š</w:t>
      </w:r>
      <w:r>
        <w:rPr>
          <w:rFonts w:hint="default" w:ascii="Times New Roman" w:hAnsi="Times New Roman" w:cs="Times New Roman"/>
          <w:b/>
          <w:sz w:val="22"/>
          <w:szCs w:val="22"/>
        </w:rPr>
        <w:t>NE</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rPr>
        <w:t>ODREDBE</w:t>
      </w:r>
    </w:p>
    <w:p w14:paraId="2E86639D">
      <w:pPr>
        <w:spacing w:after="60"/>
        <w:ind w:left="357"/>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w:t>
      </w:r>
      <w:r>
        <w:rPr>
          <w:rFonts w:hint="default" w:ascii="Times New Roman" w:hAnsi="Times New Roman" w:cs="Times New Roman"/>
          <w:b/>
          <w:sz w:val="22"/>
          <w:szCs w:val="22"/>
          <w:lang w:val="hr-HR"/>
        </w:rPr>
        <w:t xml:space="preserve"> </w:t>
      </w:r>
      <w:r>
        <w:rPr>
          <w:rFonts w:hint="default" w:ascii="Times New Roman" w:hAnsi="Times New Roman" w:cs="Times New Roman"/>
          <w:b/>
          <w:sz w:val="22"/>
          <w:szCs w:val="22"/>
          <w:lang w:val="de-DE"/>
        </w:rPr>
        <w:t>85.</w:t>
      </w:r>
    </w:p>
    <w:p w14:paraId="5C511E40">
      <w:pPr>
        <w:rPr>
          <w:rFonts w:hint="default" w:ascii="Times New Roman" w:hAnsi="Times New Roman" w:cs="Times New Roman"/>
          <w:sz w:val="22"/>
          <w:szCs w:val="22"/>
        </w:rPr>
      </w:pPr>
      <w:r>
        <w:rPr>
          <w:rFonts w:hint="default" w:ascii="Times New Roman" w:hAnsi="Times New Roman" w:cs="Times New Roman"/>
          <w:sz w:val="22"/>
          <w:szCs w:val="22"/>
        </w:rPr>
        <w:t>Odgovornost radnika ne može se isključiti za obveze u primjeni i provedbi zaštite od požara u Vrtiću, a koje su utvrđene ovim Pravilnikom.</w:t>
      </w:r>
    </w:p>
    <w:p w14:paraId="7722C99E">
      <w:pPr>
        <w:jc w:val="center"/>
        <w:rPr>
          <w:rFonts w:hint="default" w:ascii="Times New Roman" w:hAnsi="Times New Roman" w:cs="Times New Roman"/>
          <w:sz w:val="22"/>
          <w:szCs w:val="22"/>
        </w:rPr>
      </w:pPr>
    </w:p>
    <w:p w14:paraId="49091CE6">
      <w:pPr>
        <w:spacing w:after="60"/>
        <w:ind w:left="357"/>
        <w:jc w:val="center"/>
        <w:rPr>
          <w:rFonts w:hint="default" w:ascii="Times New Roman" w:hAnsi="Times New Roman" w:cs="Times New Roman"/>
          <w:b/>
          <w:sz w:val="22"/>
          <w:szCs w:val="22"/>
          <w:lang w:val="de-DE"/>
        </w:rPr>
      </w:pPr>
      <w:r>
        <w:rPr>
          <w:rFonts w:hint="default" w:ascii="Times New Roman" w:hAnsi="Times New Roman" w:cs="Times New Roman"/>
          <w:b/>
          <w:sz w:val="22"/>
          <w:szCs w:val="22"/>
          <w:lang w:val="de-DE"/>
        </w:rPr>
        <w:t>Članak 86.</w:t>
      </w:r>
    </w:p>
    <w:p w14:paraId="3E2A0939">
      <w:pPr>
        <w:jc w:val="both"/>
        <w:rPr>
          <w:rFonts w:hint="default" w:ascii="Times New Roman" w:hAnsi="Times New Roman" w:cs="Times New Roman"/>
          <w:sz w:val="22"/>
          <w:szCs w:val="22"/>
        </w:rPr>
      </w:pPr>
      <w:r>
        <w:rPr>
          <w:rFonts w:hint="default" w:ascii="Times New Roman" w:hAnsi="Times New Roman" w:cs="Times New Roman"/>
          <w:sz w:val="22"/>
          <w:szCs w:val="22"/>
        </w:rPr>
        <w:t>Izmjene i dopune ovog Pravilnika donose se na način propisan za njegovo donošenje.</w:t>
      </w:r>
    </w:p>
    <w:p w14:paraId="5DAAFBA1">
      <w:pPr>
        <w:pStyle w:val="8"/>
        <w:rPr>
          <w:rFonts w:hint="default" w:ascii="Times New Roman" w:hAnsi="Times New Roman" w:cs="Times New Roman"/>
          <w:sz w:val="22"/>
          <w:szCs w:val="22"/>
          <w:lang w:val="de-DE"/>
        </w:rPr>
      </w:pPr>
      <w:r>
        <w:rPr>
          <w:rFonts w:hint="default" w:ascii="Times New Roman" w:hAnsi="Times New Roman" w:cs="Times New Roman"/>
          <w:sz w:val="22"/>
          <w:szCs w:val="22"/>
          <w:lang w:val="de-DE"/>
        </w:rPr>
        <w:t>Ovaj Pravilnik stupa na snagu osam dana nakon objave na oglasnom mjestu Vrtića.</w:t>
      </w:r>
    </w:p>
    <w:p w14:paraId="681283F0">
      <w:pPr>
        <w:pStyle w:val="8"/>
        <w:spacing w:before="480"/>
        <w:rPr>
          <w:rFonts w:hint="default" w:ascii="Times New Roman" w:hAnsi="Times New Roman" w:cs="Times New Roman"/>
          <w:sz w:val="22"/>
          <w:szCs w:val="22"/>
          <w:lang w:val="de-DE"/>
        </w:rPr>
      </w:pPr>
    </w:p>
    <w:p w14:paraId="0F5DD37D">
      <w:pPr>
        <w:pStyle w:val="8"/>
        <w:spacing w:before="480"/>
        <w:rPr>
          <w:rFonts w:hint="default" w:ascii="Times New Roman" w:hAnsi="Times New Roman" w:cs="Times New Roman"/>
          <w:sz w:val="22"/>
          <w:szCs w:val="22"/>
          <w:lang w:val="hr-HR"/>
        </w:rPr>
      </w:pPr>
      <w:r>
        <w:rPr>
          <w:rFonts w:hint="default" w:ascii="Times New Roman" w:hAnsi="Times New Roman" w:cs="Times New Roman"/>
          <w:sz w:val="22"/>
          <w:szCs w:val="22"/>
          <w:lang w:val="de-DE"/>
        </w:rPr>
        <w:t>Ovaj Pravilnik objavljen je na ogl</w:t>
      </w:r>
      <w:r>
        <w:rPr>
          <w:rFonts w:hint="default" w:ascii="Times New Roman" w:hAnsi="Times New Roman" w:cs="Times New Roman"/>
          <w:sz w:val="22"/>
          <w:szCs w:val="22"/>
          <w:lang w:val="en-AU"/>
        </w:rPr>
        <w:t>asnoj ploči Vrtića</w:t>
      </w:r>
      <w:r>
        <w:rPr>
          <w:rFonts w:hint="default" w:ascii="Times New Roman" w:hAnsi="Times New Roman" w:cs="Times New Roman"/>
          <w:sz w:val="22"/>
          <w:szCs w:val="22"/>
          <w:lang w:val="de-DE"/>
        </w:rPr>
        <w:t xml:space="preserve"> i na mrežnoj stranici Vrtića, dana </w:t>
      </w:r>
      <w:r>
        <w:rPr>
          <w:rFonts w:hint="default" w:ascii="Times New Roman" w:hAnsi="Times New Roman" w:cs="Times New Roman"/>
          <w:sz w:val="22"/>
          <w:szCs w:val="22"/>
          <w:lang w:val="hr-HR"/>
        </w:rPr>
        <w:t>8. siječnja 2025. godine.</w:t>
      </w:r>
    </w:p>
    <w:p w14:paraId="60929AD7">
      <w:pPr>
        <w:pStyle w:val="8"/>
        <w:spacing w:before="480"/>
        <w:rPr>
          <w:rFonts w:hint="default" w:ascii="Times New Roman" w:hAnsi="Times New Roman" w:cs="Times New Roman"/>
          <w:sz w:val="22"/>
          <w:szCs w:val="22"/>
          <w:lang w:val="hr-HR"/>
        </w:rPr>
      </w:pP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 xml:space="preserve">          R</w:t>
      </w:r>
      <w:r>
        <w:rPr>
          <w:rFonts w:hint="default" w:ascii="Times New Roman" w:hAnsi="Times New Roman" w:cs="Times New Roman"/>
          <w:sz w:val="22"/>
          <w:szCs w:val="22"/>
          <w:lang w:val="hr-HR"/>
        </w:rPr>
        <w:t>AVNATELJICA</w:t>
      </w:r>
    </w:p>
    <w:p w14:paraId="424E40C2">
      <w:pPr>
        <w:pStyle w:val="8"/>
        <w:rPr>
          <w:rFonts w:hint="default" w:ascii="Times New Roman" w:hAnsi="Times New Roman" w:cs="Times New Roman"/>
          <w:b/>
          <w:sz w:val="22"/>
          <w:szCs w:val="22"/>
          <w:lang w:val="hr-HR"/>
        </w:rPr>
      </w:pP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ab/>
      </w:r>
      <w:r>
        <w:rPr>
          <w:rFonts w:hint="default" w:ascii="Times New Roman" w:hAnsi="Times New Roman" w:cs="Times New Roman"/>
          <w:sz w:val="22"/>
          <w:szCs w:val="22"/>
          <w:lang w:val="de-DE"/>
        </w:rPr>
        <w:t xml:space="preserve"> Suzana Matejaš</w:t>
      </w:r>
      <w:r>
        <w:rPr>
          <w:rFonts w:hint="default" w:ascii="Times New Roman" w:hAnsi="Times New Roman" w:cs="Times New Roman"/>
          <w:sz w:val="22"/>
          <w:szCs w:val="22"/>
          <w:lang w:val="hr-HR"/>
        </w:rPr>
        <w:t>, mag. praesc. e</w:t>
      </w:r>
      <w:bookmarkStart w:id="0" w:name="_GoBack"/>
      <w:bookmarkEnd w:id="0"/>
      <w:r>
        <w:rPr>
          <w:rFonts w:hint="default" w:ascii="Times New Roman" w:hAnsi="Times New Roman" w:cs="Times New Roman"/>
          <w:sz w:val="22"/>
          <w:szCs w:val="22"/>
          <w:lang w:val="hr-HR"/>
        </w:rPr>
        <w:t>duc.</w:t>
      </w:r>
    </w:p>
    <w:sectPr>
      <w:footerReference r:id="rId4" w:type="default"/>
      <w:headerReference r:id="rId3" w:type="even"/>
      <w:footerReference r:id="rId5" w:type="even"/>
      <w:pgSz w:w="11906" w:h="16838"/>
      <w:pgMar w:top="1134" w:right="1134" w:bottom="1134" w:left="1418"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mbria">
    <w:panose1 w:val="02040503050406030204"/>
    <w:charset w:val="EE"/>
    <w:family w:val="roman"/>
    <w:pitch w:val="default"/>
    <w:sig w:usb0="E00006FF" w:usb1="420024FF" w:usb2="02000000" w:usb3="00000000" w:csb0="2000019F" w:csb1="00000000"/>
  </w:font>
  <w:font w:name="Arial">
    <w:panose1 w:val="020B0604020202020204"/>
    <w:charset w:val="EE"/>
    <w:family w:val="swiss"/>
    <w:pitch w:val="default"/>
    <w:sig w:usb0="E0002EFF" w:usb1="C000785B" w:usb2="00000009" w:usb3="00000000" w:csb0="400001FF" w:csb1="FFFF0000"/>
  </w:font>
  <w:font w:name="Calibri">
    <w:panose1 w:val="020F0502020204030204"/>
    <w:charset w:val="EE"/>
    <w:family w:val="swiss"/>
    <w:pitch w:val="default"/>
    <w:sig w:usb0="E4002EFF" w:usb1="C200247B" w:usb2="00000009" w:usb3="00000000" w:csb0="200001FF" w:csb1="00000000"/>
  </w:font>
  <w:font w:name="Bookman Old Style">
    <w:panose1 w:val="02050604050505020204"/>
    <w:charset w:val="EE"/>
    <w:family w:val="roman"/>
    <w:pitch w:val="default"/>
    <w:sig w:usb0="00000287" w:usb1="00000000" w:usb2="00000000" w:usb3="00000000" w:csb0="2000009F" w:csb1="DFD7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EE"/>
    <w:family w:val="modern"/>
    <w:pitch w:val="default"/>
    <w:sig w:usb0="E0002E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0FF57">
    <w:pPr>
      <w:pStyle w:val="12"/>
      <w:framePr w:wrap="around" w:vAnchor="text" w:hAnchor="margin" w:xAlign="right" w:y="1"/>
      <w:rPr>
        <w:rStyle w:val="15"/>
      </w:rPr>
    </w:pPr>
    <w:r>
      <w:rPr>
        <w:rStyle w:val="15"/>
      </w:rPr>
      <w:fldChar w:fldCharType="begin"/>
    </w:r>
    <w:r>
      <w:rPr>
        <w:rStyle w:val="15"/>
      </w:rPr>
      <w:instrText xml:space="preserve">PAGE  </w:instrText>
    </w:r>
    <w:r>
      <w:rPr>
        <w:rStyle w:val="15"/>
      </w:rPr>
      <w:fldChar w:fldCharType="separate"/>
    </w:r>
    <w:r>
      <w:rPr>
        <w:rStyle w:val="15"/>
      </w:rPr>
      <w:t>14</w:t>
    </w:r>
    <w:r>
      <w:rPr>
        <w:rStyle w:val="15"/>
      </w:rPr>
      <w:fldChar w:fldCharType="end"/>
    </w:r>
  </w:p>
  <w:p w14:paraId="3B3F35FA">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ED3E2">
    <w:pPr>
      <w:pStyle w:val="12"/>
      <w:framePr w:wrap="around" w:vAnchor="text" w:hAnchor="margin" w:xAlign="right" w:y="1"/>
      <w:rPr>
        <w:rStyle w:val="15"/>
      </w:rPr>
    </w:pPr>
    <w:r>
      <w:rPr>
        <w:rStyle w:val="15"/>
      </w:rPr>
      <w:fldChar w:fldCharType="begin"/>
    </w:r>
    <w:r>
      <w:rPr>
        <w:rStyle w:val="15"/>
      </w:rPr>
      <w:instrText xml:space="preserve">PAGE  </w:instrText>
    </w:r>
    <w:r>
      <w:rPr>
        <w:rStyle w:val="15"/>
      </w:rPr>
      <w:fldChar w:fldCharType="end"/>
    </w:r>
  </w:p>
  <w:p w14:paraId="01B02D36">
    <w:pPr>
      <w:pStyle w:val="1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75068">
    <w:pPr>
      <w:pStyle w:val="13"/>
      <w:framePr w:wrap="around" w:vAnchor="text" w:hAnchor="margin" w:xAlign="center" w:y="1"/>
      <w:rPr>
        <w:rStyle w:val="15"/>
      </w:rPr>
    </w:pPr>
    <w:r>
      <w:rPr>
        <w:rStyle w:val="15"/>
      </w:rPr>
      <w:fldChar w:fldCharType="begin"/>
    </w:r>
    <w:r>
      <w:rPr>
        <w:rStyle w:val="15"/>
      </w:rPr>
      <w:instrText xml:space="preserve">PAGE  </w:instrText>
    </w:r>
    <w:r>
      <w:rPr>
        <w:rStyle w:val="15"/>
      </w:rPr>
      <w:fldChar w:fldCharType="separate"/>
    </w:r>
    <w:r>
      <w:rPr>
        <w:rStyle w:val="15"/>
      </w:rPr>
      <w:t>1</w:t>
    </w:r>
    <w:r>
      <w:rPr>
        <w:rStyle w:val="15"/>
      </w:rPr>
      <w:fldChar w:fldCharType="end"/>
    </w:r>
  </w:p>
  <w:p w14:paraId="3B045BE7">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AB4278"/>
    <w:multiLevelType w:val="multilevel"/>
    <w:tmpl w:val="00AB427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080719DC"/>
    <w:multiLevelType w:val="multilevel"/>
    <w:tmpl w:val="080719D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0BD33FC6"/>
    <w:multiLevelType w:val="multilevel"/>
    <w:tmpl w:val="0BD33FC6"/>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113E3CC7"/>
    <w:multiLevelType w:val="multilevel"/>
    <w:tmpl w:val="113E3CC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17682A44"/>
    <w:multiLevelType w:val="multilevel"/>
    <w:tmpl w:val="17682A44"/>
    <w:lvl w:ilvl="0" w:tentative="0">
      <w:start w:val="15"/>
      <w:numFmt w:val="bullet"/>
      <w:lvlText w:val="-"/>
      <w:lvlJc w:val="left"/>
      <w:pPr>
        <w:ind w:left="720" w:hanging="360"/>
      </w:pPr>
      <w:rPr>
        <w:rFonts w:hint="default" w:ascii="Times New Roman" w:hAnsi="Times New Roman" w:eastAsia="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19453055"/>
    <w:multiLevelType w:val="multilevel"/>
    <w:tmpl w:val="19453055"/>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20324CD2"/>
    <w:multiLevelType w:val="multilevel"/>
    <w:tmpl w:val="20324CD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214D4C02"/>
    <w:multiLevelType w:val="multilevel"/>
    <w:tmpl w:val="214D4C0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
    <w:nsid w:val="28615ACD"/>
    <w:multiLevelType w:val="multilevel"/>
    <w:tmpl w:val="28615AC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347F3174"/>
    <w:multiLevelType w:val="multilevel"/>
    <w:tmpl w:val="347F317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
    <w:nsid w:val="34A72310"/>
    <w:multiLevelType w:val="multilevel"/>
    <w:tmpl w:val="34A7231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
    <w:nsid w:val="3BEF0833"/>
    <w:multiLevelType w:val="multilevel"/>
    <w:tmpl w:val="3BEF0833"/>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
    <w:nsid w:val="3EE33C12"/>
    <w:multiLevelType w:val="multilevel"/>
    <w:tmpl w:val="3EE33C1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3">
    <w:nsid w:val="43A0220E"/>
    <w:multiLevelType w:val="multilevel"/>
    <w:tmpl w:val="43A0220E"/>
    <w:lvl w:ilvl="0" w:tentative="0">
      <w:start w:val="15"/>
      <w:numFmt w:val="bullet"/>
      <w:lvlText w:val=""/>
      <w:lvlJc w:val="left"/>
      <w:pPr>
        <w:ind w:left="720" w:hanging="360"/>
      </w:pPr>
      <w:rPr>
        <w:rFonts w:hint="default" w:ascii="Symbol" w:hAnsi="Symbol" w:eastAsia="Times New Roma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
    <w:nsid w:val="455F0F82"/>
    <w:multiLevelType w:val="multilevel"/>
    <w:tmpl w:val="455F0F8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
    <w:nsid w:val="4B583090"/>
    <w:multiLevelType w:val="multilevel"/>
    <w:tmpl w:val="4B58309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
    <w:nsid w:val="4C425498"/>
    <w:multiLevelType w:val="singleLevel"/>
    <w:tmpl w:val="4C425498"/>
    <w:lvl w:ilvl="0" w:tentative="0">
      <w:start w:val="1"/>
      <w:numFmt w:val="upperLetter"/>
      <w:lvlText w:val="%1)"/>
      <w:lvlJc w:val="left"/>
      <w:pPr>
        <w:tabs>
          <w:tab w:val="left" w:pos="1080"/>
        </w:tabs>
        <w:ind w:left="1080" w:hanging="360"/>
      </w:pPr>
      <w:rPr>
        <w:rFonts w:hint="default"/>
      </w:rPr>
    </w:lvl>
  </w:abstractNum>
  <w:abstractNum w:abstractNumId="17">
    <w:nsid w:val="52E00FB2"/>
    <w:multiLevelType w:val="multilevel"/>
    <w:tmpl w:val="52E00FB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8">
    <w:nsid w:val="53E82F10"/>
    <w:multiLevelType w:val="multilevel"/>
    <w:tmpl w:val="53E82F1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9">
    <w:nsid w:val="57C15024"/>
    <w:multiLevelType w:val="multilevel"/>
    <w:tmpl w:val="57C15024"/>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20">
    <w:nsid w:val="583354A9"/>
    <w:multiLevelType w:val="multilevel"/>
    <w:tmpl w:val="583354A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1">
    <w:nsid w:val="62C57D05"/>
    <w:multiLevelType w:val="multilevel"/>
    <w:tmpl w:val="62C57D0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2">
    <w:nsid w:val="6B32360E"/>
    <w:multiLevelType w:val="multilevel"/>
    <w:tmpl w:val="6B32360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3">
    <w:nsid w:val="6E5B7704"/>
    <w:multiLevelType w:val="singleLevel"/>
    <w:tmpl w:val="6E5B7704"/>
    <w:lvl w:ilvl="0" w:tentative="0">
      <w:start w:val="1"/>
      <w:numFmt w:val="lowerLetter"/>
      <w:lvlText w:val="%1) "/>
      <w:legacy w:legacy="1" w:legacySpace="0" w:legacyIndent="283"/>
      <w:lvlJc w:val="left"/>
      <w:pPr>
        <w:ind w:left="283" w:hanging="283"/>
      </w:pPr>
      <w:rPr>
        <w:rFonts w:hint="default" w:ascii="Times New Roman" w:hAnsi="Times New Roman"/>
        <w:b w:val="0"/>
        <w:i w:val="0"/>
        <w:sz w:val="24"/>
        <w:u w:val="none"/>
      </w:rPr>
    </w:lvl>
  </w:abstractNum>
  <w:abstractNum w:abstractNumId="24">
    <w:nsid w:val="71784F00"/>
    <w:multiLevelType w:val="multilevel"/>
    <w:tmpl w:val="71784F0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5">
    <w:nsid w:val="73251E41"/>
    <w:multiLevelType w:val="multilevel"/>
    <w:tmpl w:val="73251E4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6">
    <w:nsid w:val="74907D40"/>
    <w:multiLevelType w:val="multilevel"/>
    <w:tmpl w:val="74907D4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7">
    <w:nsid w:val="77485B88"/>
    <w:multiLevelType w:val="multilevel"/>
    <w:tmpl w:val="77485B8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8">
    <w:nsid w:val="788718CB"/>
    <w:multiLevelType w:val="multilevel"/>
    <w:tmpl w:val="788718C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9">
    <w:nsid w:val="7CB9250B"/>
    <w:multiLevelType w:val="multilevel"/>
    <w:tmpl w:val="7CB9250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5"/>
  </w:num>
  <w:num w:numId="2">
    <w:abstractNumId w:val="6"/>
  </w:num>
  <w:num w:numId="3">
    <w:abstractNumId w:val="17"/>
  </w:num>
  <w:num w:numId="4">
    <w:abstractNumId w:val="12"/>
  </w:num>
  <w:num w:numId="5">
    <w:abstractNumId w:val="20"/>
  </w:num>
  <w:num w:numId="6">
    <w:abstractNumId w:val="2"/>
  </w:num>
  <w:num w:numId="7">
    <w:abstractNumId w:val="28"/>
  </w:num>
  <w:num w:numId="8">
    <w:abstractNumId w:val="9"/>
  </w:num>
  <w:num w:numId="9">
    <w:abstractNumId w:val="21"/>
  </w:num>
  <w:num w:numId="10">
    <w:abstractNumId w:val="26"/>
  </w:num>
  <w:num w:numId="11">
    <w:abstractNumId w:val="3"/>
  </w:num>
  <w:num w:numId="12">
    <w:abstractNumId w:val="25"/>
  </w:num>
  <w:num w:numId="13">
    <w:abstractNumId w:val="13"/>
  </w:num>
  <w:num w:numId="14">
    <w:abstractNumId w:val="10"/>
  </w:num>
  <w:num w:numId="15">
    <w:abstractNumId w:val="14"/>
  </w:num>
  <w:num w:numId="16">
    <w:abstractNumId w:val="11"/>
  </w:num>
  <w:num w:numId="17">
    <w:abstractNumId w:val="23"/>
    <w:lvlOverride w:ilvl="0">
      <w:startOverride w:val="1"/>
    </w:lvlOverride>
  </w:num>
  <w:num w:numId="18">
    <w:abstractNumId w:val="27"/>
  </w:num>
  <w:num w:numId="19">
    <w:abstractNumId w:val="7"/>
  </w:num>
  <w:num w:numId="20">
    <w:abstractNumId w:val="4"/>
  </w:num>
  <w:num w:numId="21">
    <w:abstractNumId w:val="18"/>
  </w:num>
  <w:num w:numId="22">
    <w:abstractNumId w:val="16"/>
  </w:num>
  <w:num w:numId="23">
    <w:abstractNumId w:val="29"/>
  </w:num>
  <w:num w:numId="24">
    <w:abstractNumId w:val="8"/>
  </w:num>
  <w:num w:numId="25">
    <w:abstractNumId w:val="22"/>
  </w:num>
  <w:num w:numId="26">
    <w:abstractNumId w:val="15"/>
  </w:num>
  <w:num w:numId="27">
    <w:abstractNumId w:val="24"/>
  </w:num>
  <w:num w:numId="28">
    <w:abstractNumId w:val="1"/>
  </w:num>
  <w:num w:numId="29">
    <w:abstractNumId w:val="19"/>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425"/>
  <w:displayHorizontalDrawingGridEvery w:val="0"/>
  <w:displayVerticalDrawingGridEvery w:val="0"/>
  <w:doNotUseMarginsForDrawingGridOrigin w:val="1"/>
  <w:drawingGridHorizontalOrigin w:val="1800"/>
  <w:drawingGridVerticalOrigin w:val="1440"/>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2E52"/>
    <w:rsid w:val="00010F95"/>
    <w:rsid w:val="0001625B"/>
    <w:rsid w:val="00017FB5"/>
    <w:rsid w:val="00020FA4"/>
    <w:rsid w:val="00023FFA"/>
    <w:rsid w:val="000248F5"/>
    <w:rsid w:val="00027665"/>
    <w:rsid w:val="00032C44"/>
    <w:rsid w:val="00035CB4"/>
    <w:rsid w:val="0003776A"/>
    <w:rsid w:val="000477CC"/>
    <w:rsid w:val="000514A7"/>
    <w:rsid w:val="0005175C"/>
    <w:rsid w:val="00057E59"/>
    <w:rsid w:val="0006081A"/>
    <w:rsid w:val="00064EAE"/>
    <w:rsid w:val="0006706B"/>
    <w:rsid w:val="00067E07"/>
    <w:rsid w:val="00067F77"/>
    <w:rsid w:val="00070A2C"/>
    <w:rsid w:val="00074A27"/>
    <w:rsid w:val="0007500C"/>
    <w:rsid w:val="00076E06"/>
    <w:rsid w:val="00086C0F"/>
    <w:rsid w:val="0009012C"/>
    <w:rsid w:val="00097CED"/>
    <w:rsid w:val="000A0205"/>
    <w:rsid w:val="000A4A5D"/>
    <w:rsid w:val="000B2D9E"/>
    <w:rsid w:val="000C0D13"/>
    <w:rsid w:val="000C3E5D"/>
    <w:rsid w:val="000D2710"/>
    <w:rsid w:val="000D290B"/>
    <w:rsid w:val="000D2F72"/>
    <w:rsid w:val="000D3E8C"/>
    <w:rsid w:val="000D45D7"/>
    <w:rsid w:val="000D530C"/>
    <w:rsid w:val="000E32EE"/>
    <w:rsid w:val="000E7D52"/>
    <w:rsid w:val="000F305E"/>
    <w:rsid w:val="000F51FA"/>
    <w:rsid w:val="000F6AC9"/>
    <w:rsid w:val="000F7E07"/>
    <w:rsid w:val="0010485B"/>
    <w:rsid w:val="0011170A"/>
    <w:rsid w:val="001217AA"/>
    <w:rsid w:val="0012254A"/>
    <w:rsid w:val="001260D5"/>
    <w:rsid w:val="00127641"/>
    <w:rsid w:val="00135505"/>
    <w:rsid w:val="001452CF"/>
    <w:rsid w:val="001466BE"/>
    <w:rsid w:val="00147B13"/>
    <w:rsid w:val="001525A5"/>
    <w:rsid w:val="0016124D"/>
    <w:rsid w:val="00164056"/>
    <w:rsid w:val="001651F6"/>
    <w:rsid w:val="00173B01"/>
    <w:rsid w:val="0017453D"/>
    <w:rsid w:val="0017535A"/>
    <w:rsid w:val="001775A2"/>
    <w:rsid w:val="001803D2"/>
    <w:rsid w:val="0018244E"/>
    <w:rsid w:val="00182F00"/>
    <w:rsid w:val="001847D5"/>
    <w:rsid w:val="00185B2F"/>
    <w:rsid w:val="00186BD0"/>
    <w:rsid w:val="00187CD6"/>
    <w:rsid w:val="001949A0"/>
    <w:rsid w:val="001A049E"/>
    <w:rsid w:val="001A50D4"/>
    <w:rsid w:val="001B64ED"/>
    <w:rsid w:val="001C031D"/>
    <w:rsid w:val="001C0847"/>
    <w:rsid w:val="001C3624"/>
    <w:rsid w:val="001C75EF"/>
    <w:rsid w:val="001D6466"/>
    <w:rsid w:val="001D679F"/>
    <w:rsid w:val="001E160A"/>
    <w:rsid w:val="001F1004"/>
    <w:rsid w:val="001F16B5"/>
    <w:rsid w:val="001F3AD7"/>
    <w:rsid w:val="001F67BB"/>
    <w:rsid w:val="00202CC5"/>
    <w:rsid w:val="00205304"/>
    <w:rsid w:val="002215B0"/>
    <w:rsid w:val="00223B93"/>
    <w:rsid w:val="002262D5"/>
    <w:rsid w:val="0022784E"/>
    <w:rsid w:val="00233752"/>
    <w:rsid w:val="002344BD"/>
    <w:rsid w:val="002417CA"/>
    <w:rsid w:val="00263D30"/>
    <w:rsid w:val="00276DB5"/>
    <w:rsid w:val="00283B05"/>
    <w:rsid w:val="00296458"/>
    <w:rsid w:val="002C190B"/>
    <w:rsid w:val="002C43C2"/>
    <w:rsid w:val="002D445A"/>
    <w:rsid w:val="003002CA"/>
    <w:rsid w:val="00300CFC"/>
    <w:rsid w:val="00321822"/>
    <w:rsid w:val="00323388"/>
    <w:rsid w:val="00323FB0"/>
    <w:rsid w:val="00333FDC"/>
    <w:rsid w:val="00335841"/>
    <w:rsid w:val="00350042"/>
    <w:rsid w:val="003541E2"/>
    <w:rsid w:val="003653BC"/>
    <w:rsid w:val="00372278"/>
    <w:rsid w:val="003742E8"/>
    <w:rsid w:val="0038155D"/>
    <w:rsid w:val="00387F9B"/>
    <w:rsid w:val="003926DD"/>
    <w:rsid w:val="0039472D"/>
    <w:rsid w:val="003A03D2"/>
    <w:rsid w:val="003A5ED4"/>
    <w:rsid w:val="003A6880"/>
    <w:rsid w:val="003B3E0E"/>
    <w:rsid w:val="003C26B5"/>
    <w:rsid w:val="003C35AB"/>
    <w:rsid w:val="003C6C06"/>
    <w:rsid w:val="003D240F"/>
    <w:rsid w:val="003D48DE"/>
    <w:rsid w:val="003F07FD"/>
    <w:rsid w:val="003F0D48"/>
    <w:rsid w:val="003F7E22"/>
    <w:rsid w:val="00407124"/>
    <w:rsid w:val="00412C52"/>
    <w:rsid w:val="00415B53"/>
    <w:rsid w:val="00417DB2"/>
    <w:rsid w:val="00455D8E"/>
    <w:rsid w:val="00457624"/>
    <w:rsid w:val="0045769F"/>
    <w:rsid w:val="00461E7F"/>
    <w:rsid w:val="00464B09"/>
    <w:rsid w:val="00464D15"/>
    <w:rsid w:val="004665A1"/>
    <w:rsid w:val="00467BB1"/>
    <w:rsid w:val="004723D2"/>
    <w:rsid w:val="004849E6"/>
    <w:rsid w:val="00484A47"/>
    <w:rsid w:val="00487CE5"/>
    <w:rsid w:val="00493972"/>
    <w:rsid w:val="00494BCE"/>
    <w:rsid w:val="004A0F6B"/>
    <w:rsid w:val="004A6A0B"/>
    <w:rsid w:val="004B33CA"/>
    <w:rsid w:val="004B59F8"/>
    <w:rsid w:val="004B6479"/>
    <w:rsid w:val="004D1130"/>
    <w:rsid w:val="004D62A4"/>
    <w:rsid w:val="004E3FCF"/>
    <w:rsid w:val="004E5FFE"/>
    <w:rsid w:val="004E674E"/>
    <w:rsid w:val="004F2168"/>
    <w:rsid w:val="004F26D8"/>
    <w:rsid w:val="004F624C"/>
    <w:rsid w:val="004F64E0"/>
    <w:rsid w:val="005010D7"/>
    <w:rsid w:val="00502DB1"/>
    <w:rsid w:val="00502F7E"/>
    <w:rsid w:val="00504EFE"/>
    <w:rsid w:val="005054FE"/>
    <w:rsid w:val="0050687C"/>
    <w:rsid w:val="00514BEC"/>
    <w:rsid w:val="00514C02"/>
    <w:rsid w:val="00516913"/>
    <w:rsid w:val="00520055"/>
    <w:rsid w:val="005210FA"/>
    <w:rsid w:val="0052138A"/>
    <w:rsid w:val="005261BB"/>
    <w:rsid w:val="00526AD8"/>
    <w:rsid w:val="00534027"/>
    <w:rsid w:val="00534BED"/>
    <w:rsid w:val="00555D8B"/>
    <w:rsid w:val="005562F0"/>
    <w:rsid w:val="00573105"/>
    <w:rsid w:val="005756BA"/>
    <w:rsid w:val="0058789B"/>
    <w:rsid w:val="00590A48"/>
    <w:rsid w:val="00591255"/>
    <w:rsid w:val="00597851"/>
    <w:rsid w:val="005A1A24"/>
    <w:rsid w:val="005A56A9"/>
    <w:rsid w:val="005A7D19"/>
    <w:rsid w:val="005B185B"/>
    <w:rsid w:val="005B5897"/>
    <w:rsid w:val="005C64A5"/>
    <w:rsid w:val="005C6D25"/>
    <w:rsid w:val="005D08E2"/>
    <w:rsid w:val="005D6A4A"/>
    <w:rsid w:val="005E2335"/>
    <w:rsid w:val="005E2E4B"/>
    <w:rsid w:val="005E2EEA"/>
    <w:rsid w:val="005E437F"/>
    <w:rsid w:val="005F2B49"/>
    <w:rsid w:val="005F567A"/>
    <w:rsid w:val="00604AB4"/>
    <w:rsid w:val="00604EBE"/>
    <w:rsid w:val="006050CC"/>
    <w:rsid w:val="00606DBA"/>
    <w:rsid w:val="00607676"/>
    <w:rsid w:val="00611680"/>
    <w:rsid w:val="006254F2"/>
    <w:rsid w:val="00631445"/>
    <w:rsid w:val="00633891"/>
    <w:rsid w:val="00635AD5"/>
    <w:rsid w:val="00646BA1"/>
    <w:rsid w:val="00650F1E"/>
    <w:rsid w:val="0065751A"/>
    <w:rsid w:val="00661533"/>
    <w:rsid w:val="006655C1"/>
    <w:rsid w:val="0066669D"/>
    <w:rsid w:val="00666AC2"/>
    <w:rsid w:val="00666CB5"/>
    <w:rsid w:val="00667B6A"/>
    <w:rsid w:val="00673725"/>
    <w:rsid w:val="00675608"/>
    <w:rsid w:val="00680096"/>
    <w:rsid w:val="00693038"/>
    <w:rsid w:val="00693BCC"/>
    <w:rsid w:val="00694ACE"/>
    <w:rsid w:val="006A44C4"/>
    <w:rsid w:val="006A73CA"/>
    <w:rsid w:val="006C5886"/>
    <w:rsid w:val="006C6A08"/>
    <w:rsid w:val="006D369F"/>
    <w:rsid w:val="006D50AF"/>
    <w:rsid w:val="006D6B94"/>
    <w:rsid w:val="006E08FF"/>
    <w:rsid w:val="006E0F56"/>
    <w:rsid w:val="006F40D7"/>
    <w:rsid w:val="006F7AFF"/>
    <w:rsid w:val="00703B03"/>
    <w:rsid w:val="007056F2"/>
    <w:rsid w:val="007075C4"/>
    <w:rsid w:val="0071342F"/>
    <w:rsid w:val="007165D5"/>
    <w:rsid w:val="0071702E"/>
    <w:rsid w:val="00720B59"/>
    <w:rsid w:val="00721B23"/>
    <w:rsid w:val="0072780A"/>
    <w:rsid w:val="00730F46"/>
    <w:rsid w:val="00733A56"/>
    <w:rsid w:val="0074148C"/>
    <w:rsid w:val="00744057"/>
    <w:rsid w:val="007503F7"/>
    <w:rsid w:val="007511D4"/>
    <w:rsid w:val="007608D5"/>
    <w:rsid w:val="00763279"/>
    <w:rsid w:val="00773A27"/>
    <w:rsid w:val="00783BEE"/>
    <w:rsid w:val="00792F30"/>
    <w:rsid w:val="00793190"/>
    <w:rsid w:val="007941B7"/>
    <w:rsid w:val="007A24CD"/>
    <w:rsid w:val="007A56C5"/>
    <w:rsid w:val="007A646A"/>
    <w:rsid w:val="007B3D48"/>
    <w:rsid w:val="007B605C"/>
    <w:rsid w:val="007C2186"/>
    <w:rsid w:val="007D02E1"/>
    <w:rsid w:val="007D03D1"/>
    <w:rsid w:val="007D36C2"/>
    <w:rsid w:val="007D70A2"/>
    <w:rsid w:val="007E0280"/>
    <w:rsid w:val="007E3F9F"/>
    <w:rsid w:val="007E4BD3"/>
    <w:rsid w:val="00801DDF"/>
    <w:rsid w:val="00812FF6"/>
    <w:rsid w:val="0082075D"/>
    <w:rsid w:val="008227B2"/>
    <w:rsid w:val="008254BF"/>
    <w:rsid w:val="00827993"/>
    <w:rsid w:val="00832B0D"/>
    <w:rsid w:val="00833C93"/>
    <w:rsid w:val="0083702A"/>
    <w:rsid w:val="00846164"/>
    <w:rsid w:val="008528ED"/>
    <w:rsid w:val="008563ED"/>
    <w:rsid w:val="00856D57"/>
    <w:rsid w:val="0086138E"/>
    <w:rsid w:val="00861CDE"/>
    <w:rsid w:val="008721AC"/>
    <w:rsid w:val="00873B97"/>
    <w:rsid w:val="008756DD"/>
    <w:rsid w:val="00877D8F"/>
    <w:rsid w:val="00884A06"/>
    <w:rsid w:val="00885582"/>
    <w:rsid w:val="00886D71"/>
    <w:rsid w:val="00896890"/>
    <w:rsid w:val="008A01AD"/>
    <w:rsid w:val="008A0791"/>
    <w:rsid w:val="008A22FF"/>
    <w:rsid w:val="008A2811"/>
    <w:rsid w:val="008A5341"/>
    <w:rsid w:val="008A7B88"/>
    <w:rsid w:val="008C0E55"/>
    <w:rsid w:val="008D365C"/>
    <w:rsid w:val="008D3E81"/>
    <w:rsid w:val="008E04CD"/>
    <w:rsid w:val="008E4CBD"/>
    <w:rsid w:val="008F234B"/>
    <w:rsid w:val="009055AA"/>
    <w:rsid w:val="009223FD"/>
    <w:rsid w:val="009307FE"/>
    <w:rsid w:val="00936AE2"/>
    <w:rsid w:val="00942284"/>
    <w:rsid w:val="009444E3"/>
    <w:rsid w:val="0094565A"/>
    <w:rsid w:val="00957442"/>
    <w:rsid w:val="00963C2D"/>
    <w:rsid w:val="00964C4B"/>
    <w:rsid w:val="009757C2"/>
    <w:rsid w:val="00975EF0"/>
    <w:rsid w:val="00982948"/>
    <w:rsid w:val="009A120B"/>
    <w:rsid w:val="009A4871"/>
    <w:rsid w:val="009A5EF8"/>
    <w:rsid w:val="009A67BC"/>
    <w:rsid w:val="009A6A80"/>
    <w:rsid w:val="009B4436"/>
    <w:rsid w:val="009C1E75"/>
    <w:rsid w:val="009D6130"/>
    <w:rsid w:val="009D718D"/>
    <w:rsid w:val="009E132F"/>
    <w:rsid w:val="009E1AA8"/>
    <w:rsid w:val="009E26EB"/>
    <w:rsid w:val="009E3348"/>
    <w:rsid w:val="009E7A81"/>
    <w:rsid w:val="009F3897"/>
    <w:rsid w:val="009F6D0F"/>
    <w:rsid w:val="00A006CC"/>
    <w:rsid w:val="00A02D3F"/>
    <w:rsid w:val="00A135DE"/>
    <w:rsid w:val="00A1428A"/>
    <w:rsid w:val="00A20892"/>
    <w:rsid w:val="00A27C4D"/>
    <w:rsid w:val="00A34BD6"/>
    <w:rsid w:val="00A3593F"/>
    <w:rsid w:val="00A44975"/>
    <w:rsid w:val="00A47CF9"/>
    <w:rsid w:val="00A51A00"/>
    <w:rsid w:val="00A53445"/>
    <w:rsid w:val="00A56208"/>
    <w:rsid w:val="00A57501"/>
    <w:rsid w:val="00A636A6"/>
    <w:rsid w:val="00A64533"/>
    <w:rsid w:val="00A82A07"/>
    <w:rsid w:val="00A85E32"/>
    <w:rsid w:val="00A92CA2"/>
    <w:rsid w:val="00A9445D"/>
    <w:rsid w:val="00AA0BEA"/>
    <w:rsid w:val="00AA2E6D"/>
    <w:rsid w:val="00AA541C"/>
    <w:rsid w:val="00AA6A6E"/>
    <w:rsid w:val="00AB5E2B"/>
    <w:rsid w:val="00AB609F"/>
    <w:rsid w:val="00AB78E8"/>
    <w:rsid w:val="00AC23D0"/>
    <w:rsid w:val="00AC6257"/>
    <w:rsid w:val="00AD243C"/>
    <w:rsid w:val="00AD31CF"/>
    <w:rsid w:val="00AD4C99"/>
    <w:rsid w:val="00AD5AA1"/>
    <w:rsid w:val="00AD7CE6"/>
    <w:rsid w:val="00AE0FB1"/>
    <w:rsid w:val="00AE311D"/>
    <w:rsid w:val="00AE3A38"/>
    <w:rsid w:val="00AE7E77"/>
    <w:rsid w:val="00AF4B58"/>
    <w:rsid w:val="00AF5536"/>
    <w:rsid w:val="00AF6C64"/>
    <w:rsid w:val="00B077B7"/>
    <w:rsid w:val="00B10D23"/>
    <w:rsid w:val="00B23673"/>
    <w:rsid w:val="00B23C2F"/>
    <w:rsid w:val="00B2461D"/>
    <w:rsid w:val="00B35BB7"/>
    <w:rsid w:val="00B37793"/>
    <w:rsid w:val="00B45C2A"/>
    <w:rsid w:val="00B60B8B"/>
    <w:rsid w:val="00B6266F"/>
    <w:rsid w:val="00B87596"/>
    <w:rsid w:val="00B95345"/>
    <w:rsid w:val="00BB3B23"/>
    <w:rsid w:val="00BB4649"/>
    <w:rsid w:val="00BC142A"/>
    <w:rsid w:val="00BC1B64"/>
    <w:rsid w:val="00BC2E71"/>
    <w:rsid w:val="00BD09B7"/>
    <w:rsid w:val="00BD2A68"/>
    <w:rsid w:val="00BD380C"/>
    <w:rsid w:val="00BD6D61"/>
    <w:rsid w:val="00BD6EC3"/>
    <w:rsid w:val="00C01EDF"/>
    <w:rsid w:val="00C05697"/>
    <w:rsid w:val="00C0795E"/>
    <w:rsid w:val="00C11C3E"/>
    <w:rsid w:val="00C14398"/>
    <w:rsid w:val="00C220FA"/>
    <w:rsid w:val="00C236AE"/>
    <w:rsid w:val="00C241F8"/>
    <w:rsid w:val="00C31B0D"/>
    <w:rsid w:val="00C32790"/>
    <w:rsid w:val="00C348A5"/>
    <w:rsid w:val="00C35152"/>
    <w:rsid w:val="00C370F1"/>
    <w:rsid w:val="00C436A6"/>
    <w:rsid w:val="00C476E0"/>
    <w:rsid w:val="00C50459"/>
    <w:rsid w:val="00C522EA"/>
    <w:rsid w:val="00C52675"/>
    <w:rsid w:val="00C5605B"/>
    <w:rsid w:val="00C574EB"/>
    <w:rsid w:val="00C578D3"/>
    <w:rsid w:val="00C621E3"/>
    <w:rsid w:val="00C63944"/>
    <w:rsid w:val="00C66D35"/>
    <w:rsid w:val="00C706E3"/>
    <w:rsid w:val="00C8096E"/>
    <w:rsid w:val="00C8458B"/>
    <w:rsid w:val="00C856AD"/>
    <w:rsid w:val="00C92CB8"/>
    <w:rsid w:val="00C935DA"/>
    <w:rsid w:val="00C936D7"/>
    <w:rsid w:val="00C96E6B"/>
    <w:rsid w:val="00CA4727"/>
    <w:rsid w:val="00CA7CE9"/>
    <w:rsid w:val="00CB075F"/>
    <w:rsid w:val="00CB1DAF"/>
    <w:rsid w:val="00CB3C57"/>
    <w:rsid w:val="00CB6009"/>
    <w:rsid w:val="00CB725B"/>
    <w:rsid w:val="00CB728D"/>
    <w:rsid w:val="00CC0203"/>
    <w:rsid w:val="00CC68BB"/>
    <w:rsid w:val="00CD325B"/>
    <w:rsid w:val="00CE067E"/>
    <w:rsid w:val="00CE1442"/>
    <w:rsid w:val="00CE6615"/>
    <w:rsid w:val="00CE7BEB"/>
    <w:rsid w:val="00CF06B6"/>
    <w:rsid w:val="00CF102F"/>
    <w:rsid w:val="00CF3231"/>
    <w:rsid w:val="00CF3741"/>
    <w:rsid w:val="00D02967"/>
    <w:rsid w:val="00D0546D"/>
    <w:rsid w:val="00D15E89"/>
    <w:rsid w:val="00D20C5D"/>
    <w:rsid w:val="00D20FFB"/>
    <w:rsid w:val="00D224C4"/>
    <w:rsid w:val="00D23985"/>
    <w:rsid w:val="00D26242"/>
    <w:rsid w:val="00D41EA8"/>
    <w:rsid w:val="00D4237A"/>
    <w:rsid w:val="00D43D12"/>
    <w:rsid w:val="00D45921"/>
    <w:rsid w:val="00D51872"/>
    <w:rsid w:val="00D55323"/>
    <w:rsid w:val="00D57A51"/>
    <w:rsid w:val="00D61875"/>
    <w:rsid w:val="00D71BA0"/>
    <w:rsid w:val="00D725D8"/>
    <w:rsid w:val="00D809CC"/>
    <w:rsid w:val="00D80BA1"/>
    <w:rsid w:val="00D81165"/>
    <w:rsid w:val="00D85C28"/>
    <w:rsid w:val="00D94242"/>
    <w:rsid w:val="00D955F5"/>
    <w:rsid w:val="00DA1A73"/>
    <w:rsid w:val="00DA2AD8"/>
    <w:rsid w:val="00DA3FB7"/>
    <w:rsid w:val="00DB256C"/>
    <w:rsid w:val="00DC6317"/>
    <w:rsid w:val="00DD4F42"/>
    <w:rsid w:val="00DD77D8"/>
    <w:rsid w:val="00DE2BA6"/>
    <w:rsid w:val="00DE366C"/>
    <w:rsid w:val="00DE652B"/>
    <w:rsid w:val="00DE7FB5"/>
    <w:rsid w:val="00DF1CEF"/>
    <w:rsid w:val="00DF2859"/>
    <w:rsid w:val="00DF6098"/>
    <w:rsid w:val="00E002CD"/>
    <w:rsid w:val="00E007B9"/>
    <w:rsid w:val="00E102E1"/>
    <w:rsid w:val="00E10A58"/>
    <w:rsid w:val="00E12BC5"/>
    <w:rsid w:val="00E133DF"/>
    <w:rsid w:val="00E15877"/>
    <w:rsid w:val="00E179C3"/>
    <w:rsid w:val="00E3314F"/>
    <w:rsid w:val="00E3511B"/>
    <w:rsid w:val="00E3576A"/>
    <w:rsid w:val="00E4455E"/>
    <w:rsid w:val="00E46C96"/>
    <w:rsid w:val="00E47DE6"/>
    <w:rsid w:val="00E50CA0"/>
    <w:rsid w:val="00E67631"/>
    <w:rsid w:val="00E71AC2"/>
    <w:rsid w:val="00E73E0C"/>
    <w:rsid w:val="00E8149F"/>
    <w:rsid w:val="00E8312B"/>
    <w:rsid w:val="00E86EE1"/>
    <w:rsid w:val="00E917DB"/>
    <w:rsid w:val="00E92546"/>
    <w:rsid w:val="00E95049"/>
    <w:rsid w:val="00E97185"/>
    <w:rsid w:val="00EA1DEE"/>
    <w:rsid w:val="00EB2CEB"/>
    <w:rsid w:val="00EB47F0"/>
    <w:rsid w:val="00EC2E52"/>
    <w:rsid w:val="00EC437A"/>
    <w:rsid w:val="00EC5338"/>
    <w:rsid w:val="00ED0FDE"/>
    <w:rsid w:val="00ED43D1"/>
    <w:rsid w:val="00ED58B7"/>
    <w:rsid w:val="00ED62EF"/>
    <w:rsid w:val="00ED745D"/>
    <w:rsid w:val="00EE36C1"/>
    <w:rsid w:val="00EE4805"/>
    <w:rsid w:val="00EE74AE"/>
    <w:rsid w:val="00EF2BBC"/>
    <w:rsid w:val="00EF2C70"/>
    <w:rsid w:val="00EF4EEC"/>
    <w:rsid w:val="00EF722E"/>
    <w:rsid w:val="00F019D9"/>
    <w:rsid w:val="00F1092E"/>
    <w:rsid w:val="00F1473D"/>
    <w:rsid w:val="00F301C6"/>
    <w:rsid w:val="00F33889"/>
    <w:rsid w:val="00F34B1A"/>
    <w:rsid w:val="00F4187F"/>
    <w:rsid w:val="00F42424"/>
    <w:rsid w:val="00F46006"/>
    <w:rsid w:val="00F52032"/>
    <w:rsid w:val="00F5256A"/>
    <w:rsid w:val="00F5754C"/>
    <w:rsid w:val="00F61740"/>
    <w:rsid w:val="00F63A6E"/>
    <w:rsid w:val="00F63DBB"/>
    <w:rsid w:val="00F65DA2"/>
    <w:rsid w:val="00F67E36"/>
    <w:rsid w:val="00F760D0"/>
    <w:rsid w:val="00F774FD"/>
    <w:rsid w:val="00F8137F"/>
    <w:rsid w:val="00F901AC"/>
    <w:rsid w:val="00F90D84"/>
    <w:rsid w:val="00F947F6"/>
    <w:rsid w:val="00F9571E"/>
    <w:rsid w:val="00F9581E"/>
    <w:rsid w:val="00F973E9"/>
    <w:rsid w:val="00F97B50"/>
    <w:rsid w:val="00F97CEF"/>
    <w:rsid w:val="00FA01FE"/>
    <w:rsid w:val="00FA0B7D"/>
    <w:rsid w:val="00FA136F"/>
    <w:rsid w:val="00FA540A"/>
    <w:rsid w:val="00FA5FF0"/>
    <w:rsid w:val="00FB0253"/>
    <w:rsid w:val="00FB41EE"/>
    <w:rsid w:val="00FB62D0"/>
    <w:rsid w:val="00FC1A53"/>
    <w:rsid w:val="00FC24DA"/>
    <w:rsid w:val="00FC346D"/>
    <w:rsid w:val="00FC6C78"/>
    <w:rsid w:val="00FD084D"/>
    <w:rsid w:val="00FD3794"/>
    <w:rsid w:val="00FD4F2C"/>
    <w:rsid w:val="00FD64C9"/>
    <w:rsid w:val="00FD71A8"/>
    <w:rsid w:val="00FF0F80"/>
    <w:rsid w:val="00FF2FA7"/>
    <w:rsid w:val="0C552FCB"/>
    <w:rsid w:val="2D5E027B"/>
    <w:rsid w:val="44FD333B"/>
    <w:rsid w:val="4BA5125D"/>
  </w:rsids>
  <m:mathPr>
    <m:mathFont m:val="Cambria Math"/>
    <m:brkBin m:val="before"/>
    <m:brkBinSub m:val="--"/>
    <m:smallFrac m:val="0"/>
    <m:dispDef/>
    <m:lMargin m:val="0"/>
    <m:rMargin m:val="0"/>
    <m:defJc m:val="centerGroup"/>
    <m:wrapIndent m:val="1440"/>
    <m:intLim m:val="subSup"/>
    <m:naryLim m:val="undOvr"/>
  </m:mathPr>
  <w:themeFontLang w:val="hr-H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qFormat="1" w:uiPriority="99" w:name="Body Text 3"/>
    <w:lsdException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2"/>
      <w:lang w:val="en-US" w:eastAsia="hr-HR" w:bidi="ar-SA"/>
    </w:rPr>
  </w:style>
  <w:style w:type="paragraph" w:styleId="2">
    <w:name w:val="heading 1"/>
    <w:basedOn w:val="1"/>
    <w:next w:val="1"/>
    <w:link w:val="24"/>
    <w:qFormat/>
    <w:uiPriority w:val="9"/>
    <w:pPr>
      <w:keepNext/>
      <w:spacing w:before="240" w:after="60"/>
      <w:outlineLvl w:val="0"/>
    </w:pPr>
    <w:rPr>
      <w:rFonts w:ascii="Cambria" w:hAnsi="Cambria"/>
      <w:b/>
      <w:bCs/>
      <w:kern w:val="32"/>
      <w:sz w:val="32"/>
      <w:szCs w:val="32"/>
    </w:rPr>
  </w:style>
  <w:style w:type="paragraph" w:styleId="3">
    <w:name w:val="heading 7"/>
    <w:basedOn w:val="1"/>
    <w:next w:val="1"/>
    <w:link w:val="20"/>
    <w:qFormat/>
    <w:uiPriority w:val="0"/>
    <w:pPr>
      <w:keepNext/>
      <w:jc w:val="both"/>
      <w:outlineLvl w:val="6"/>
    </w:pPr>
    <w:rPr>
      <w:rFonts w:ascii="Arial" w:hAnsi="Arial"/>
      <w:b/>
      <w:i/>
    </w:rPr>
  </w:style>
  <w:style w:type="paragraph" w:styleId="4">
    <w:name w:val="heading 8"/>
    <w:basedOn w:val="1"/>
    <w:next w:val="1"/>
    <w:link w:val="21"/>
    <w:semiHidden/>
    <w:unhideWhenUsed/>
    <w:qFormat/>
    <w:uiPriority w:val="9"/>
    <w:pPr>
      <w:spacing w:before="240" w:after="60"/>
      <w:outlineLvl w:val="7"/>
    </w:pPr>
    <w:rPr>
      <w:rFonts w:ascii="Calibri" w:hAnsi="Calibri"/>
      <w:i/>
      <w:iCs/>
      <w:sz w:val="24"/>
      <w:szCs w:val="24"/>
    </w:rPr>
  </w:style>
  <w:style w:type="paragraph" w:styleId="5">
    <w:name w:val="heading 9"/>
    <w:basedOn w:val="1"/>
    <w:next w:val="1"/>
    <w:link w:val="22"/>
    <w:semiHidden/>
    <w:unhideWhenUsed/>
    <w:qFormat/>
    <w:uiPriority w:val="9"/>
    <w:pPr>
      <w:spacing w:before="240" w:after="60"/>
      <w:outlineLvl w:val="8"/>
    </w:pPr>
    <w:rPr>
      <w:rFonts w:ascii="Cambria" w:hAnsi="Cambria"/>
      <w:szCs w:val="22"/>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8">
    <w:name w:val="Body Text"/>
    <w:basedOn w:val="1"/>
    <w:link w:val="23"/>
    <w:uiPriority w:val="0"/>
    <w:pPr>
      <w:spacing w:line="360" w:lineRule="auto"/>
      <w:jc w:val="both"/>
    </w:pPr>
    <w:rPr>
      <w:sz w:val="24"/>
    </w:rPr>
  </w:style>
  <w:style w:type="paragraph" w:styleId="9">
    <w:name w:val="Body Text 2"/>
    <w:basedOn w:val="1"/>
    <w:link w:val="19"/>
    <w:unhideWhenUsed/>
    <w:uiPriority w:val="99"/>
    <w:pPr>
      <w:spacing w:after="120" w:line="480" w:lineRule="auto"/>
    </w:pPr>
  </w:style>
  <w:style w:type="paragraph" w:styleId="10">
    <w:name w:val="Body Text 3"/>
    <w:basedOn w:val="1"/>
    <w:link w:val="18"/>
    <w:semiHidden/>
    <w:unhideWhenUsed/>
    <w:qFormat/>
    <w:uiPriority w:val="99"/>
    <w:pPr>
      <w:spacing w:after="120"/>
    </w:pPr>
    <w:rPr>
      <w:sz w:val="16"/>
      <w:szCs w:val="16"/>
    </w:rPr>
  </w:style>
  <w:style w:type="paragraph" w:styleId="11">
    <w:name w:val="Body Text Indent 2"/>
    <w:basedOn w:val="1"/>
    <w:link w:val="17"/>
    <w:unhideWhenUsed/>
    <w:uiPriority w:val="99"/>
    <w:pPr>
      <w:spacing w:after="120" w:line="480" w:lineRule="auto"/>
      <w:ind w:left="283"/>
    </w:pPr>
  </w:style>
  <w:style w:type="paragraph" w:styleId="12">
    <w:name w:val="footer"/>
    <w:basedOn w:val="1"/>
    <w:uiPriority w:val="0"/>
    <w:pPr>
      <w:tabs>
        <w:tab w:val="center" w:pos="4536"/>
        <w:tab w:val="right" w:pos="9072"/>
      </w:tabs>
    </w:pPr>
  </w:style>
  <w:style w:type="paragraph" w:styleId="13">
    <w:name w:val="header"/>
    <w:basedOn w:val="1"/>
    <w:qFormat/>
    <w:uiPriority w:val="0"/>
    <w:pPr>
      <w:tabs>
        <w:tab w:val="center" w:pos="4320"/>
        <w:tab w:val="right" w:pos="8640"/>
      </w:tabs>
    </w:pPr>
  </w:style>
  <w:style w:type="paragraph" w:styleId="14">
    <w:name w:val="Normal (Web)"/>
    <w:basedOn w:val="1"/>
    <w:unhideWhenUsed/>
    <w:qFormat/>
    <w:uiPriority w:val="99"/>
    <w:pPr>
      <w:spacing w:before="100" w:beforeAutospacing="1" w:after="100" w:afterAutospacing="1"/>
    </w:pPr>
    <w:rPr>
      <w:sz w:val="24"/>
      <w:szCs w:val="24"/>
      <w:lang w:val="hr-HR"/>
    </w:rPr>
  </w:style>
  <w:style w:type="character" w:styleId="15">
    <w:name w:val="page number"/>
    <w:basedOn w:val="6"/>
    <w:uiPriority w:val="0"/>
  </w:style>
  <w:style w:type="paragraph" w:customStyle="1" w:styleId="16">
    <w:name w:val="t-9-8"/>
    <w:basedOn w:val="1"/>
    <w:qFormat/>
    <w:uiPriority w:val="0"/>
    <w:pPr>
      <w:spacing w:before="100" w:beforeAutospacing="1" w:after="100" w:afterAutospacing="1"/>
    </w:pPr>
    <w:rPr>
      <w:sz w:val="24"/>
      <w:szCs w:val="24"/>
      <w:lang w:val="hr-HR"/>
    </w:rPr>
  </w:style>
  <w:style w:type="character" w:customStyle="1" w:styleId="17">
    <w:name w:val="Tijelo teksta - uvlaka 2 Char"/>
    <w:basedOn w:val="6"/>
    <w:link w:val="11"/>
    <w:uiPriority w:val="99"/>
    <w:rPr>
      <w:sz w:val="22"/>
      <w:lang w:val="en-US"/>
    </w:rPr>
  </w:style>
  <w:style w:type="character" w:customStyle="1" w:styleId="18">
    <w:name w:val="Tijelo teksta 3 Char"/>
    <w:basedOn w:val="6"/>
    <w:link w:val="10"/>
    <w:semiHidden/>
    <w:uiPriority w:val="99"/>
    <w:rPr>
      <w:sz w:val="16"/>
      <w:szCs w:val="16"/>
      <w:lang w:val="en-US"/>
    </w:rPr>
  </w:style>
  <w:style w:type="character" w:customStyle="1" w:styleId="19">
    <w:name w:val="Tijelo teksta 2 Char"/>
    <w:basedOn w:val="6"/>
    <w:link w:val="9"/>
    <w:qFormat/>
    <w:uiPriority w:val="99"/>
    <w:rPr>
      <w:sz w:val="22"/>
      <w:lang w:val="en-US"/>
    </w:rPr>
  </w:style>
  <w:style w:type="character" w:customStyle="1" w:styleId="20">
    <w:name w:val="Naslov 7 Char"/>
    <w:basedOn w:val="6"/>
    <w:link w:val="3"/>
    <w:qFormat/>
    <w:uiPriority w:val="0"/>
    <w:rPr>
      <w:rFonts w:ascii="Arial" w:hAnsi="Arial"/>
      <w:b/>
      <w:i/>
      <w:sz w:val="22"/>
      <w:lang w:val="en-US"/>
    </w:rPr>
  </w:style>
  <w:style w:type="character" w:customStyle="1" w:styleId="21">
    <w:name w:val="Naslov 8 Char"/>
    <w:basedOn w:val="6"/>
    <w:link w:val="4"/>
    <w:semiHidden/>
    <w:qFormat/>
    <w:uiPriority w:val="9"/>
    <w:rPr>
      <w:rFonts w:ascii="Calibri" w:hAnsi="Calibri" w:eastAsia="Times New Roman" w:cs="Times New Roman"/>
      <w:i/>
      <w:iCs/>
      <w:sz w:val="24"/>
      <w:szCs w:val="24"/>
      <w:lang w:val="en-US"/>
    </w:rPr>
  </w:style>
  <w:style w:type="character" w:customStyle="1" w:styleId="22">
    <w:name w:val="Naslov 9 Char"/>
    <w:basedOn w:val="6"/>
    <w:link w:val="5"/>
    <w:semiHidden/>
    <w:qFormat/>
    <w:uiPriority w:val="9"/>
    <w:rPr>
      <w:rFonts w:ascii="Cambria" w:hAnsi="Cambria" w:eastAsia="Times New Roman" w:cs="Times New Roman"/>
      <w:sz w:val="22"/>
      <w:szCs w:val="22"/>
      <w:lang w:val="en-US"/>
    </w:rPr>
  </w:style>
  <w:style w:type="character" w:customStyle="1" w:styleId="23">
    <w:name w:val="Tijelo teksta Char"/>
    <w:basedOn w:val="6"/>
    <w:link w:val="8"/>
    <w:qFormat/>
    <w:uiPriority w:val="0"/>
    <w:rPr>
      <w:sz w:val="24"/>
      <w:lang w:val="en-US"/>
    </w:rPr>
  </w:style>
  <w:style w:type="character" w:customStyle="1" w:styleId="24">
    <w:name w:val="Naslov 1 Char"/>
    <w:basedOn w:val="6"/>
    <w:link w:val="2"/>
    <w:qFormat/>
    <w:uiPriority w:val="9"/>
    <w:rPr>
      <w:rFonts w:ascii="Cambria" w:hAnsi="Cambria" w:eastAsia="Times New Roman" w:cs="Times New Roman"/>
      <w:b/>
      <w:bCs/>
      <w:kern w:val="32"/>
      <w:sz w:val="32"/>
      <w:szCs w:val="32"/>
      <w:lang w:val="en-US"/>
    </w:rPr>
  </w:style>
  <w:style w:type="paragraph" w:customStyle="1" w:styleId="25">
    <w:name w:val="članak"/>
    <w:basedOn w:val="1"/>
    <w:qFormat/>
    <w:uiPriority w:val="0"/>
    <w:pPr>
      <w:ind w:right="72" w:firstLine="709"/>
      <w:jc w:val="both"/>
    </w:pPr>
    <w:rPr>
      <w:sz w:val="24"/>
      <w:szCs w:val="24"/>
      <w:lang w:val="hr-HR"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F9C591-6419-4469-82BF-A0A6EE7E637B}">
  <ds:schemaRefs/>
</ds:datastoreItem>
</file>

<file path=docProps/app.xml><?xml version="1.0" encoding="utf-8"?>
<Properties xmlns="http://schemas.openxmlformats.org/officeDocument/2006/extended-properties" xmlns:vt="http://schemas.openxmlformats.org/officeDocument/2006/docPropsVTypes">
  <Template>Normal</Template>
  <Company>HP</Company>
  <Pages>18</Pages>
  <Words>6189</Words>
  <Characters>35281</Characters>
  <Lines>294</Lines>
  <Paragraphs>82</Paragraphs>
  <TotalTime>73</TotalTime>
  <ScaleCrop>false</ScaleCrop>
  <LinksUpToDate>false</LinksUpToDate>
  <CharactersWithSpaces>41388</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2025-12-01T13:25:00Z</dcterms:created>
  <dc:creator>Hrvoje</dc:creator>
  <cp:lastModifiedBy>korisnik</cp:lastModifiedBy>
  <cp:lastPrinted>2012-04-20T07:00:00Z</cp:lastPrinted>
  <dcterms:modified xsi:type="dcterms:W3CDTF">2026-01-08T08:07:14Z</dcterms:modified>
  <dc:title>Pravilnik ZOP</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7A5C071EF13147BCB96A6F02FBA49686_12</vt:lpwstr>
  </property>
</Properties>
</file>