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0905F">
      <w:r>
        <w:t>TROŠKOVNIK – NABAVA PRIRODNOG PLINA ZA  2026. I 2027. godinu</w:t>
      </w:r>
    </w:p>
    <w:p w14:paraId="3C78B760">
      <w:r>
        <w:t>NARUČITELJ: Dječji vrtić Ivančica-Lobor, Zagrebačka ulica 12a, Lobor, OIB 82962084834</w:t>
      </w:r>
    </w:p>
    <w:p w14:paraId="32673CE3">
      <w:r>
        <w:t>PREDMET NABAVE: opskrba prirodnim plinom tijekom 2026. i 2027. godine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144"/>
        <w:gridCol w:w="1151"/>
        <w:gridCol w:w="1303"/>
        <w:gridCol w:w="1042"/>
        <w:gridCol w:w="1146"/>
        <w:gridCol w:w="1186"/>
        <w:gridCol w:w="1140"/>
        <w:gridCol w:w="1186"/>
        <w:gridCol w:w="1020"/>
        <w:gridCol w:w="1057"/>
        <w:gridCol w:w="1138"/>
        <w:gridCol w:w="1144"/>
      </w:tblGrid>
      <w:tr w14:paraId="18464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</w:tcPr>
          <w:p w14:paraId="331F03F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R. br.</w:t>
            </w:r>
          </w:p>
        </w:tc>
        <w:tc>
          <w:tcPr>
            <w:tcW w:w="1144" w:type="dxa"/>
          </w:tcPr>
          <w:p w14:paraId="14C1E9F0">
            <w:pPr>
              <w:spacing w:after="0" w:line="240" w:lineRule="auto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Naziv mjernog mjesta</w:t>
            </w:r>
          </w:p>
        </w:tc>
        <w:tc>
          <w:tcPr>
            <w:tcW w:w="1151" w:type="dxa"/>
          </w:tcPr>
          <w:p w14:paraId="324B943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Broj brojila</w:t>
            </w:r>
          </w:p>
        </w:tc>
        <w:tc>
          <w:tcPr>
            <w:tcW w:w="1303" w:type="dxa"/>
          </w:tcPr>
          <w:p w14:paraId="2236723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Adresa</w:t>
            </w:r>
          </w:p>
        </w:tc>
        <w:tc>
          <w:tcPr>
            <w:tcW w:w="1042" w:type="dxa"/>
          </w:tcPr>
          <w:p w14:paraId="7F41BFB9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Tarifni model</w:t>
            </w:r>
          </w:p>
        </w:tc>
        <w:tc>
          <w:tcPr>
            <w:tcW w:w="1146" w:type="dxa"/>
          </w:tcPr>
          <w:p w14:paraId="2F8EB805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Okvirna godišnja količina kWh</w:t>
            </w:r>
          </w:p>
        </w:tc>
        <w:tc>
          <w:tcPr>
            <w:tcW w:w="1186" w:type="dxa"/>
          </w:tcPr>
          <w:p w14:paraId="5EC54DA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Jedinična cijena bez PDV-a za kWh</w:t>
            </w:r>
          </w:p>
        </w:tc>
        <w:tc>
          <w:tcPr>
            <w:tcW w:w="1140" w:type="dxa"/>
          </w:tcPr>
          <w:p w14:paraId="3244FD93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Ukupna godišnja cijena bez PDV-a za kWh</w:t>
            </w:r>
          </w:p>
        </w:tc>
        <w:tc>
          <w:tcPr>
            <w:tcW w:w="1186" w:type="dxa"/>
          </w:tcPr>
          <w:p w14:paraId="3D52419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Jedinična cijena trošarine bez PDV-a za kWh</w:t>
            </w:r>
          </w:p>
        </w:tc>
        <w:tc>
          <w:tcPr>
            <w:tcW w:w="1020" w:type="dxa"/>
          </w:tcPr>
          <w:p w14:paraId="793E3F3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Ukupna cijena trošarine bez PDV-a</w:t>
            </w:r>
          </w:p>
        </w:tc>
        <w:tc>
          <w:tcPr>
            <w:tcW w:w="1057" w:type="dxa"/>
          </w:tcPr>
          <w:p w14:paraId="3E85E760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Fiksna mjesečna naknada bez PDV-a(Ts2)</w:t>
            </w:r>
          </w:p>
        </w:tc>
        <w:tc>
          <w:tcPr>
            <w:tcW w:w="1138" w:type="dxa"/>
          </w:tcPr>
          <w:p w14:paraId="7CC7FBE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Fiksna naknada Ts2 bez PDV-a(x12mj)</w:t>
            </w:r>
          </w:p>
        </w:tc>
        <w:tc>
          <w:tcPr>
            <w:tcW w:w="1144" w:type="dxa"/>
          </w:tcPr>
          <w:p w14:paraId="7E56C9E7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Ukupna godišnja cijena bez PDV-a</w:t>
            </w:r>
          </w:p>
        </w:tc>
      </w:tr>
      <w:tr w14:paraId="497FD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</w:tcPr>
          <w:p w14:paraId="63A72883">
            <w:pPr>
              <w:spacing w:after="0" w:line="240" w:lineRule="auto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1</w:t>
            </w:r>
          </w:p>
        </w:tc>
        <w:tc>
          <w:tcPr>
            <w:tcW w:w="1144" w:type="dxa"/>
          </w:tcPr>
          <w:p w14:paraId="6FA9A4B2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2</w:t>
            </w:r>
          </w:p>
        </w:tc>
        <w:tc>
          <w:tcPr>
            <w:tcW w:w="1151" w:type="dxa"/>
          </w:tcPr>
          <w:p w14:paraId="167298E6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3</w:t>
            </w:r>
          </w:p>
        </w:tc>
        <w:tc>
          <w:tcPr>
            <w:tcW w:w="1303" w:type="dxa"/>
          </w:tcPr>
          <w:p w14:paraId="777C7C19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4</w:t>
            </w:r>
          </w:p>
        </w:tc>
        <w:tc>
          <w:tcPr>
            <w:tcW w:w="1042" w:type="dxa"/>
          </w:tcPr>
          <w:p w14:paraId="630FAAF3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5</w:t>
            </w:r>
          </w:p>
        </w:tc>
        <w:tc>
          <w:tcPr>
            <w:tcW w:w="1146" w:type="dxa"/>
          </w:tcPr>
          <w:p w14:paraId="5DA53140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6</w:t>
            </w:r>
          </w:p>
        </w:tc>
        <w:tc>
          <w:tcPr>
            <w:tcW w:w="1186" w:type="dxa"/>
          </w:tcPr>
          <w:p w14:paraId="221923F6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7</w:t>
            </w:r>
          </w:p>
        </w:tc>
        <w:tc>
          <w:tcPr>
            <w:tcW w:w="1140" w:type="dxa"/>
          </w:tcPr>
          <w:p w14:paraId="7295AE5F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8(6x7)</w:t>
            </w:r>
          </w:p>
        </w:tc>
        <w:tc>
          <w:tcPr>
            <w:tcW w:w="1186" w:type="dxa"/>
          </w:tcPr>
          <w:p w14:paraId="3313C3F2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9</w:t>
            </w:r>
          </w:p>
        </w:tc>
        <w:tc>
          <w:tcPr>
            <w:tcW w:w="1020" w:type="dxa"/>
          </w:tcPr>
          <w:p w14:paraId="58B842CC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10(8x9)</w:t>
            </w:r>
          </w:p>
        </w:tc>
        <w:tc>
          <w:tcPr>
            <w:tcW w:w="1057" w:type="dxa"/>
          </w:tcPr>
          <w:p w14:paraId="2295FBF8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11</w:t>
            </w:r>
          </w:p>
        </w:tc>
        <w:tc>
          <w:tcPr>
            <w:tcW w:w="1138" w:type="dxa"/>
          </w:tcPr>
          <w:p w14:paraId="031BC5A4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12(11x12mj)</w:t>
            </w:r>
          </w:p>
        </w:tc>
        <w:tc>
          <w:tcPr>
            <w:tcW w:w="1144" w:type="dxa"/>
          </w:tcPr>
          <w:p w14:paraId="74F9C43C">
            <w:pPr>
              <w:spacing w:after="0" w:line="240" w:lineRule="auto"/>
              <w:jc w:val="center"/>
              <w:rPr>
                <w:rFonts w:hint="default"/>
                <w:sz w:val="18"/>
                <w:szCs w:val="18"/>
                <w:lang w:val="hr-HR"/>
              </w:rPr>
            </w:pPr>
            <w:r>
              <w:rPr>
                <w:rFonts w:hint="default"/>
                <w:sz w:val="18"/>
                <w:szCs w:val="18"/>
                <w:lang w:val="hr-HR"/>
              </w:rPr>
              <w:t>13(8+10+12)</w:t>
            </w:r>
          </w:p>
        </w:tc>
      </w:tr>
      <w:tr w14:paraId="025AC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</w:tcPr>
          <w:p w14:paraId="70B86F31">
            <w:pPr>
              <w:spacing w:after="0" w:line="240" w:lineRule="auto"/>
            </w:pPr>
            <w:r>
              <w:t xml:space="preserve">1. </w:t>
            </w:r>
          </w:p>
        </w:tc>
        <w:tc>
          <w:tcPr>
            <w:tcW w:w="1144" w:type="dxa"/>
          </w:tcPr>
          <w:p w14:paraId="3C15CABE">
            <w:pPr>
              <w:spacing w:after="0" w:line="240" w:lineRule="auto"/>
              <w:rPr>
                <w:rFonts w:hint="default"/>
                <w:lang w:val="hr-HR"/>
              </w:rPr>
            </w:pPr>
            <w:r>
              <w:rPr>
                <w:rFonts w:hint="default"/>
                <w:lang w:val="hr-HR"/>
              </w:rPr>
              <w:t>DV Ivančica-Lobor</w:t>
            </w:r>
          </w:p>
        </w:tc>
        <w:tc>
          <w:tcPr>
            <w:tcW w:w="1151" w:type="dxa"/>
          </w:tcPr>
          <w:p w14:paraId="56AD0A98">
            <w:pPr>
              <w:spacing w:after="0" w:line="240" w:lineRule="auto"/>
              <w:rPr>
                <w:rFonts w:hint="default"/>
                <w:lang w:val="hr-HR"/>
              </w:rPr>
            </w:pPr>
            <w:r>
              <w:t>401215</w:t>
            </w:r>
            <w:r>
              <w:rPr>
                <w:rFonts w:hint="default"/>
                <w:lang w:val="hr-HR"/>
              </w:rPr>
              <w:t>93</w:t>
            </w:r>
          </w:p>
          <w:p w14:paraId="2AD271D5">
            <w:pPr>
              <w:spacing w:after="0" w:line="240" w:lineRule="auto"/>
            </w:pPr>
            <w:bookmarkStart w:id="0" w:name="_GoBack"/>
            <w:bookmarkEnd w:id="0"/>
          </w:p>
        </w:tc>
        <w:tc>
          <w:tcPr>
            <w:tcW w:w="1303" w:type="dxa"/>
          </w:tcPr>
          <w:p w14:paraId="3E8FFD94">
            <w:pPr>
              <w:spacing w:after="0" w:line="240" w:lineRule="auto"/>
            </w:pPr>
            <w:r>
              <w:t>Zagrebačka 12a, Lobor</w:t>
            </w:r>
          </w:p>
        </w:tc>
        <w:tc>
          <w:tcPr>
            <w:tcW w:w="1042" w:type="dxa"/>
          </w:tcPr>
          <w:p w14:paraId="564012DB">
            <w:pPr>
              <w:spacing w:after="0" w:line="240" w:lineRule="auto"/>
            </w:pPr>
            <w:r>
              <w:t>TM5</w:t>
            </w:r>
          </w:p>
        </w:tc>
        <w:tc>
          <w:tcPr>
            <w:tcW w:w="1146" w:type="dxa"/>
          </w:tcPr>
          <w:p w14:paraId="07A76A75">
            <w:pPr>
              <w:spacing w:after="0" w:line="240" w:lineRule="auto"/>
            </w:pPr>
            <w:r>
              <w:t>120.000</w:t>
            </w:r>
          </w:p>
        </w:tc>
        <w:tc>
          <w:tcPr>
            <w:tcW w:w="1186" w:type="dxa"/>
          </w:tcPr>
          <w:p w14:paraId="2AC4B03B">
            <w:pPr>
              <w:spacing w:after="0" w:line="240" w:lineRule="auto"/>
            </w:pPr>
          </w:p>
        </w:tc>
        <w:tc>
          <w:tcPr>
            <w:tcW w:w="1140" w:type="dxa"/>
          </w:tcPr>
          <w:p w14:paraId="573AEFFC">
            <w:pPr>
              <w:spacing w:after="0" w:line="240" w:lineRule="auto"/>
            </w:pPr>
          </w:p>
        </w:tc>
        <w:tc>
          <w:tcPr>
            <w:tcW w:w="1186" w:type="dxa"/>
          </w:tcPr>
          <w:p w14:paraId="415790D4">
            <w:pPr>
              <w:spacing w:after="0" w:line="240" w:lineRule="auto"/>
            </w:pPr>
          </w:p>
        </w:tc>
        <w:tc>
          <w:tcPr>
            <w:tcW w:w="1020" w:type="dxa"/>
          </w:tcPr>
          <w:p w14:paraId="25EE0B9A">
            <w:pPr>
              <w:spacing w:after="0" w:line="240" w:lineRule="auto"/>
            </w:pPr>
          </w:p>
        </w:tc>
        <w:tc>
          <w:tcPr>
            <w:tcW w:w="1057" w:type="dxa"/>
          </w:tcPr>
          <w:p w14:paraId="7CEAD45D">
            <w:pPr>
              <w:spacing w:after="0" w:line="240" w:lineRule="auto"/>
            </w:pPr>
          </w:p>
        </w:tc>
        <w:tc>
          <w:tcPr>
            <w:tcW w:w="1138" w:type="dxa"/>
          </w:tcPr>
          <w:p w14:paraId="478E53B6">
            <w:pPr>
              <w:spacing w:after="0" w:line="240" w:lineRule="auto"/>
            </w:pPr>
          </w:p>
        </w:tc>
        <w:tc>
          <w:tcPr>
            <w:tcW w:w="1144" w:type="dxa"/>
          </w:tcPr>
          <w:p w14:paraId="795BAAC9">
            <w:pPr>
              <w:spacing w:after="0" w:line="240" w:lineRule="auto"/>
            </w:pPr>
          </w:p>
        </w:tc>
      </w:tr>
      <w:tr w14:paraId="10661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9861" w:type="dxa"/>
            <w:gridSpan w:val="9"/>
          </w:tcPr>
          <w:p w14:paraId="6E39AB6F">
            <w:pPr>
              <w:spacing w:after="0" w:line="240" w:lineRule="auto"/>
            </w:pPr>
          </w:p>
        </w:tc>
        <w:tc>
          <w:tcPr>
            <w:tcW w:w="4359" w:type="dxa"/>
            <w:gridSpan w:val="4"/>
          </w:tcPr>
          <w:p w14:paraId="5C5335FD">
            <w:pPr>
              <w:spacing w:after="0" w:line="240" w:lineRule="auto"/>
              <w:rPr>
                <w:rFonts w:hint="default"/>
                <w:lang w:val="hr-HR"/>
              </w:rPr>
            </w:pPr>
            <w:r>
              <w:t>Cijena bez PDV-a</w:t>
            </w:r>
            <w:r>
              <w:rPr>
                <w:rFonts w:hint="default"/>
                <w:lang w:val="hr-HR"/>
              </w:rPr>
              <w:t>:</w:t>
            </w:r>
          </w:p>
          <w:p w14:paraId="7344F70F">
            <w:pPr>
              <w:spacing w:after="0" w:line="240" w:lineRule="auto"/>
              <w:ind w:firstLine="1320" w:firstLineChars="600"/>
            </w:pPr>
          </w:p>
          <w:p w14:paraId="1AED316B">
            <w:pPr>
              <w:spacing w:after="0" w:line="240" w:lineRule="auto"/>
              <w:ind w:firstLine="440" w:firstLineChars="200"/>
              <w:rPr>
                <w:rFonts w:hint="default"/>
                <w:lang w:val="hr-HR"/>
              </w:rPr>
            </w:pPr>
            <w:r>
              <w:t>PDV</w:t>
            </w:r>
            <w:r>
              <w:rPr>
                <w:rFonts w:hint="default"/>
                <w:lang w:val="hr-HR"/>
              </w:rPr>
              <w:t>:</w:t>
            </w:r>
          </w:p>
          <w:p w14:paraId="5BFB8208">
            <w:pPr>
              <w:spacing w:after="0" w:line="240" w:lineRule="auto"/>
              <w:ind w:firstLine="1320" w:firstLineChars="600"/>
            </w:pPr>
          </w:p>
          <w:p w14:paraId="2BB5B735">
            <w:pPr>
              <w:spacing w:after="0" w:line="240" w:lineRule="auto"/>
              <w:rPr>
                <w:rFonts w:hint="default"/>
                <w:lang w:val="hr-HR"/>
              </w:rPr>
            </w:pPr>
            <w:r>
              <w:t>Ukupna cijena s PDV-om</w:t>
            </w:r>
            <w:r>
              <w:rPr>
                <w:rFonts w:hint="default"/>
                <w:lang w:val="hr-HR"/>
              </w:rPr>
              <w:t>:</w:t>
            </w:r>
          </w:p>
        </w:tc>
      </w:tr>
    </w:tbl>
    <w:p w14:paraId="63E6C6DC"/>
    <w:p w14:paraId="2263A4D6">
      <w:pPr>
        <w:numPr>
          <w:ilvl w:val="0"/>
          <w:numId w:val="1"/>
        </w:numPr>
        <w:jc w:val="right"/>
        <w:rPr>
          <w:rFonts w:hint="default"/>
          <w:lang w:val="hr-HR"/>
        </w:rPr>
      </w:pPr>
      <w:r>
        <w:rPr>
          <w:rFonts w:hint="default"/>
          <w:lang w:val="hr-HR"/>
        </w:rPr>
        <w:t>P.                     Ime i prezime ovlaštene osobe:</w:t>
      </w:r>
    </w:p>
    <w:p w14:paraId="5C0FF55A">
      <w:pPr>
        <w:numPr>
          <w:ilvl w:val="0"/>
          <w:numId w:val="0"/>
        </w:numPr>
        <w:jc w:val="right"/>
        <w:rPr>
          <w:rFonts w:hint="default"/>
          <w:lang w:val="hr-HR"/>
        </w:rPr>
      </w:pPr>
      <w:r>
        <w:rPr>
          <w:rFonts w:hint="default"/>
          <w:lang w:val="hr-HR"/>
        </w:rPr>
        <w:t>__________________________</w:t>
      </w:r>
    </w:p>
    <w:p w14:paraId="58B19352">
      <w:pPr>
        <w:numPr>
          <w:ilvl w:val="0"/>
          <w:numId w:val="0"/>
        </w:numPr>
        <w:ind w:left="10620" w:leftChars="0" w:firstLine="708" w:firstLineChars="0"/>
        <w:jc w:val="both"/>
        <w:rPr>
          <w:rFonts w:hint="default"/>
          <w:lang w:val="hr-HR"/>
        </w:rPr>
      </w:pPr>
      <w:r>
        <w:rPr>
          <w:rFonts w:hint="default"/>
          <w:lang w:val="hr-HR"/>
        </w:rPr>
        <w:t>Potpis:</w:t>
      </w:r>
    </w:p>
    <w:sectPr>
      <w:pgSz w:w="16838" w:h="11906" w:orient="landscape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9EC12B"/>
    <w:multiLevelType w:val="singleLevel"/>
    <w:tmpl w:val="DA9EC12B"/>
    <w:lvl w:ilvl="0" w:tentative="0">
      <w:start w:val="13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A02"/>
    <w:rsid w:val="000E204C"/>
    <w:rsid w:val="002D1799"/>
    <w:rsid w:val="00340918"/>
    <w:rsid w:val="004C410E"/>
    <w:rsid w:val="005B1DC5"/>
    <w:rsid w:val="00A84A02"/>
    <w:rsid w:val="00AE5175"/>
    <w:rsid w:val="00B876FB"/>
    <w:rsid w:val="00BB0380"/>
    <w:rsid w:val="00CF1ABA"/>
    <w:rsid w:val="00E61FCF"/>
    <w:rsid w:val="00F33324"/>
    <w:rsid w:val="06971860"/>
    <w:rsid w:val="2C926BA2"/>
    <w:rsid w:val="2D2C3946"/>
    <w:rsid w:val="326A3247"/>
    <w:rsid w:val="59C759D8"/>
    <w:rsid w:val="632D7FCF"/>
    <w:rsid w:val="6B6433C1"/>
    <w:rsid w:val="7971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646</Characters>
  <Lines>5</Lines>
  <Paragraphs>1</Paragraphs>
  <TotalTime>46</TotalTime>
  <ScaleCrop>false</ScaleCrop>
  <LinksUpToDate>false</LinksUpToDate>
  <CharactersWithSpaces>758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2025-12-04T06:33:00Z</dcterms:created>
  <dc:creator>Microsoftov račun</dc:creator>
  <cp:lastModifiedBy>korisnik</cp:lastModifiedBy>
  <dcterms:modified xsi:type="dcterms:W3CDTF">2025-12-05T10:34:23Z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BD3D3E290B12413BA999F24CF4D2F1B1_12</vt:lpwstr>
  </property>
</Properties>
</file>